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spacing w:before="122" w:after="0"/>
        <w:rPr/>
      </w:pPr>
      <w:r>
        <mc:AlternateContent>
          <mc:Choice Requires="wps">
            <w:drawing>
              <wp:anchor behindDoc="0" distT="0" distB="0" distL="0" distR="0" simplePos="0" locked="0" layoutInCell="1" allowOverlap="1" relativeHeight="2">
                <wp:simplePos x="0" y="0"/>
                <wp:positionH relativeFrom="column">
                  <wp:posOffset>9525</wp:posOffset>
                </wp:positionH>
                <wp:positionV relativeFrom="page">
                  <wp:posOffset>-9525</wp:posOffset>
                </wp:positionV>
                <wp:extent cx="4485640" cy="76835"/>
                <wp:effectExtent l="0" t="635" r="0" b="0"/>
                <wp:wrapNone/>
                <wp:docPr id="1" name="Cadre1"/>
                <a:graphic xmlns:a="http://schemas.openxmlformats.org/drawingml/2006/main">
                  <a:graphicData uri="http://schemas.microsoft.com/office/word/2010/wordprocessingShape">
                    <wps:wsp>
                      <wps:cNvSpPr/>
                      <wps:spPr>
                        <a:xfrm>
                          <a:off x="0" y="0"/>
                          <a:ext cx="4485600" cy="76680"/>
                        </a:xfrm>
                        <a:prstGeom prst="rect">
                          <a:avLst/>
                        </a:prstGeom>
                        <a:noFill/>
                        <a:ln w="0">
                          <a:noFill/>
                        </a:ln>
                      </wps:spPr>
                      <wps:style>
                        <a:lnRef idx="0"/>
                        <a:fillRef idx="0"/>
                        <a:effectRef idx="0"/>
                        <a:fontRef idx="minor"/>
                      </wps:style>
                      <wps:txbx>
                        <w:txbxContent>
                          <w:p>
                            <w:pPr>
                              <w:pStyle w:val="BodyText"/>
                              <w:spacing w:before="62" w:after="62"/>
                              <w:rPr/>
                            </w:pPr>
                            <w:r>
                              <w:rPr/>
                            </w:r>
                          </w:p>
                        </w:txbxContent>
                      </wps:txbx>
                      <wps:bodyPr lIns="90000" rIns="90000" tIns="32400" bIns="32400" anchor="t">
                        <a:noAutofit/>
                      </wps:bodyPr>
                    </wps:wsp>
                  </a:graphicData>
                </a:graphic>
              </wp:anchor>
            </w:drawing>
          </mc:Choice>
          <mc:Fallback>
            <w:pict>
              <v:rect id="shape_0" ID="Cadre1" path="m0,0l-2147483645,0l-2147483645,-2147483646l0,-2147483646xe" stroked="f" o:allowincell="f" style="position:absolute;margin-left:0.75pt;margin-top:-0.75pt;width:353.15pt;height:6pt;mso-wrap-style:none;v-text-anchor:middle;mso-position-vertical-relative:page">
                <v:fill o:detectmouseclick="t" on="false"/>
                <v:stroke color="#3465a4" joinstyle="round" endcap="flat"/>
                <v:textbox>
                  <w:txbxContent>
                    <w:p>
                      <w:pPr>
                        <w:pStyle w:val="BodyText"/>
                        <w:spacing w:before="62" w:after="62"/>
                        <w:rPr/>
                      </w:pPr>
                      <w:r>
                        <w:rPr/>
                      </w:r>
                    </w:p>
                  </w:txbxContent>
                </v:textbox>
                <w10:wrap type="none"/>
              </v:rect>
            </w:pict>
          </mc:Fallback>
        </mc:AlternateContent>
      </w:r>
      <w:r>
        <w:rPr/>
        <w:t>Prénom NOM - Titre de l’article</w:t>
      </w:r>
    </w:p>
    <w:p>
      <w:pPr>
        <w:pStyle w:val="Normal"/>
        <w:jc w:val="end"/>
        <w:rPr/>
      </w:pPr>
      <w:r>
        <w:rPr/>
        <w:t>Université, établissement ou laboratoire</w:t>
      </w:r>
    </w:p>
    <w:p>
      <w:pPr>
        <w:pStyle w:val="Normal"/>
        <w:jc w:val="end"/>
        <w:rPr/>
      </w:pPr>
      <w:r>
        <w:rPr/>
      </w:r>
    </w:p>
    <w:p>
      <w:pPr>
        <w:pStyle w:val="Titreresume"/>
        <w:rPr/>
      </w:pPr>
      <w:r>
        <w:rPr/>
        <w:t>Résumé</w:t>
      </w:r>
    </w:p>
    <w:p>
      <w:pPr>
        <w:pStyle w:val="Rsum"/>
        <w:rPr/>
      </w:pPr>
      <w:r>
        <w:rPr/>
        <w:t>Au prix d’une analyse statistique approfondie et d’une modélisation des structures des systèmes éducatifs, des tendances lourdes se dégagent des enseignements des langues vivantes sur la période de 2002 à 2015. L’objectif d’apprentissage de deux langues en plus de la langue maternelle fixé par le Conseil européen de Barcelone de mars 2002, n’a pas été atteint ni en niveau de langues et ni en termes de diversification des langues enseignées. Le bilan négatif se caractérise par un niveau qui, globalement, ne s’est pas amélioré, et par une concentration excessive des apprentissages dans beaucoup de pays sur une seule langue, l’anglais. Une majorité de systèmes éducatifs résistent cependant, mais dans la difficulté, ce qui justifie d’engager une analyse critique des politiques qui ont été conduites depuis quinze ans, en commençant par l’échec de la diversification des enseignements.</w:t>
      </w:r>
    </w:p>
    <w:p>
      <w:pPr>
        <w:pStyle w:val="Rsum"/>
        <w:rPr/>
      </w:pPr>
      <w:r>
        <w:rPr/>
        <w:t>Mots clés : Conseil européen de Barcelone, systèmes éducatifs, diversification</w:t>
      </w:r>
    </w:p>
    <w:p>
      <w:pPr>
        <w:pStyle w:val="Normal"/>
        <w:spacing w:before="0" w:after="0"/>
        <w:rPr/>
      </w:pPr>
      <w:r>
        <w:rPr/>
      </w:r>
    </w:p>
    <w:p>
      <w:pPr>
        <w:pStyle w:val="Titreresume"/>
        <w:rPr/>
      </w:pPr>
      <w:r>
        <w:rPr/>
        <w:t xml:space="preserve">Abstrat </w:t>
      </w:r>
      <w:r>
        <w:rPr/>
        <w:t>(titre traduit langue 1)</w:t>
      </w:r>
    </w:p>
    <w:p>
      <w:pPr>
        <w:pStyle w:val="Rsum"/>
        <w:rPr>
          <w:lang w:val="en-US"/>
        </w:rPr>
      </w:pPr>
      <w:r>
        <w:rPr>
          <w:lang w:val="en-US"/>
        </w:rPr>
        <w:t>At the cost of an in-depth statistical analysis and modeling of the structures of the education systems, there are strong trends in the teaching of modern languages over the period from 2002 to 2015. The objective of learning two languages in addition to mother tongue established by the Barcelona European Council in March 2002, has not been achieved either in language level or in terms of the diversification of the languages taught. This negative assessment is characterized by a level that has not improved overall and by excessive concentration of learning in many countries on one language, English. A majority of education systems, however, resist, albeit in difficulty, what justifies to engage in a critical analysis of the policies that have been conducted for fifteen years, starting with the failure of the diversification of the teachings.</w:t>
      </w:r>
    </w:p>
    <w:p>
      <w:pPr>
        <w:pStyle w:val="Rsum"/>
        <w:rPr>
          <w:lang w:val="en-US"/>
        </w:rPr>
      </w:pPr>
      <w:r>
        <w:rPr>
          <w:lang w:val="en-US"/>
        </w:rPr>
        <w:t>Keywords : European Council of Barcelone, education systems, diversification</w:t>
      </w:r>
    </w:p>
    <w:p>
      <w:pPr>
        <w:pStyle w:val="Normal"/>
        <w:spacing w:before="0" w:after="0"/>
        <w:rPr>
          <w:lang w:val="en-US"/>
        </w:rPr>
      </w:pPr>
      <w:r>
        <w:rPr>
          <w:lang w:val="en-US"/>
        </w:rPr>
      </w:r>
    </w:p>
    <w:p>
      <w:pPr>
        <w:pStyle w:val="Titreresume"/>
        <w:rPr>
          <w:lang w:val="it-IT"/>
        </w:rPr>
      </w:pPr>
      <w:r>
        <w:rPr>
          <w:lang w:val="it-IT"/>
        </w:rPr>
        <w:t xml:space="preserve">Riassunto </w:t>
      </w:r>
      <w:r>
        <w:rPr>
          <w:lang w:val="it-IT"/>
        </w:rPr>
        <w:t>(titre traduit langue 2)</w:t>
      </w:r>
    </w:p>
    <w:p>
      <w:pPr>
        <w:pStyle w:val="Rsum"/>
        <w:rPr/>
      </w:pPr>
      <w:r>
        <w:rPr>
          <w:lang w:val="it-IT"/>
        </w:rPr>
        <w:t>Al costo di un'analisi statistica approfondita e di una modellazione delle strutture dei sistemi educativi, vi sono forti tendenze nell'insegnamento delle lingue moderne nel periodo dal 2002 al 2015. L'obiettivo dell'apprendimento di due lingue oltre a lingua madre istituita dal Consiglio europeo di Barcellona nel marzo 2002, non è stata raggiunta né a livello linguistico né in termini di diversificazione delle lingue insegnate. Questa valutazione negativa è caratterizzata da un livello che non è migliorato globalmente e dall'eccessiva concentrazione dell'apprendimento in molti paesi in una lingua, l'inglese. La maggior parte dei sistemi educativi, tuttavia, resistono, seppur in difficoltà, a ciò che giustifica di impegnarsi in un'analisi critica delle politiche che sono state condotte per quindici anni, a partire dal fallimento della diversificazione degli insegnamenti.</w:t>
      </w:r>
    </w:p>
    <w:p>
      <w:pPr>
        <w:pStyle w:val="Heading2"/>
        <w:numPr>
          <w:ilvl w:val="0"/>
          <w:numId w:val="4"/>
        </w:numPr>
        <w:rPr/>
      </w:pPr>
      <w:r>
        <w:rPr/>
        <w:t>Les origines</w:t>
      </w:r>
    </w:p>
    <w:p>
      <w:pPr>
        <w:pStyle w:val="Normal"/>
        <w:rPr/>
      </w:pPr>
      <w:r>
        <w:rPr/>
        <w:t>Depuis les années cinquante, dans la foulée de la Convention culturelle européenne, du 19 décembre 1954, une politique linguistique éducative s’est mise en place petit à petit dans les différents états européens, à mesure de l’approfondissement de la Communauté européenne, devenue avec le traité de Maastricht, l’Union européenne, et au gré de ses extensions successives et des événements politiques, en particulier l’effondrement du bloc soviétique.</w:t>
      </w:r>
    </w:p>
    <w:p>
      <w:pPr>
        <w:pStyle w:val="Normal"/>
        <w:rPr/>
      </w:pPr>
      <w:r>
        <w:rPr/>
        <w:t>Pendant cette période tous les systèmes éducatifs ont été marqués par un mouvement général de démocratisation qui fait que les données statistiques sur les performances des systèmes éducatifs qui se sont construits parallèlement ne permettent pas de comparaisons solides sur la longue période.</w:t>
      </w:r>
    </w:p>
    <w:p>
      <w:pPr>
        <w:pStyle w:val="Normal"/>
        <w:rPr/>
      </w:pPr>
      <w:r>
        <w:rPr/>
        <w:t>Avec à peine de décalage dans le temps, le monde est entré dans un mouvement économique d’une grande ampleur, succédant aux reconstructions de l’après-guerre qui se sont prolongées jusque dans les années soixante-dix, et que l’on identifie aujourd’hui par le terme de mondialisation.</w:t>
      </w:r>
    </w:p>
    <w:p>
      <w:pPr>
        <w:pStyle w:val="Normal"/>
        <w:rPr/>
      </w:pPr>
      <w:r>
        <w:rPr/>
        <w:t>On a donc assisté à une rapide concentration de l’offre de langues étrangères sur l’anglais, pendant que la chute du mur de Berlin et le passage à l’OTAN des anciens pays du bloc de Varsovie ont eu pour corollaire le remplacement dans ces pays du russe par l’anglais. Les futurs nouveaux membres ont ensuite fait basculer les institutions européennes du côté de l’anglais malgré un plurilinguisme qui est resté de façade.</w:t>
      </w:r>
    </w:p>
    <w:p>
      <w:pPr>
        <w:pStyle w:val="Normal"/>
        <w:rPr/>
      </w:pPr>
      <w:r>
        <w:rPr/>
        <w:t>Cette tendance forte au resserrement de l’offre d’enseignement linguistique sur l’anglais pour la LV1 et sur l’espagnol pour la LV2 a été dénoncée en France par deux rapports parlementaires dont le rapporteur a été le sénateur Jacques Legendre.</w:t>
      </w:r>
    </w:p>
    <w:p>
      <w:pPr>
        <w:pStyle w:val="Normal"/>
        <w:rPr/>
      </w:pPr>
      <w:r>
        <w:rPr/>
        <w:t>En 2000, on peut considérer que cette évolution est arrivée quasiment à son terme, toutes les autres langues étant marginalisées, y compris l’allemand et l’espagnol, en tant que LV1.</w:t>
      </w:r>
    </w:p>
    <w:p>
      <w:pPr>
        <w:pStyle w:val="Normal"/>
        <w:rPr/>
      </w:pPr>
      <w:r>
        <w:rPr/>
        <w:t>La répartition des langues enseignées comme première langue au collège a évolué de la façon suivante :</w:t>
      </w:r>
    </w:p>
    <w:p>
      <w:pPr>
        <w:pStyle w:val="Normal"/>
        <w:rPr/>
      </w:pPr>
      <w:r>
        <w:rPr/>
      </w:r>
    </w:p>
    <w:p>
      <w:pPr>
        <w:pStyle w:val="Normal"/>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3708400" cy="14370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3708400" cy="1437005"/>
                    </a:xfrm>
                    <a:prstGeom prst="rect">
                      <a:avLst/>
                    </a:prstGeom>
                    <a:noFill/>
                  </pic:spPr>
                </pic:pic>
              </a:graphicData>
            </a:graphic>
          </wp:anchor>
        </w:drawing>
      </w:r>
      <w:r>
        <w:rPr/>
        <w:t>La répartition des langues enseignées comme seconde langue au collège a évolué de la façon suivante :</w:t>
      </w:r>
    </w:p>
    <w:p>
      <w:pPr>
        <w:pStyle w:val="Normal"/>
        <w:rPr/>
      </w:pPr>
      <w:r>
        <w:rPr/>
        <w:t>Il est bon d’avoir cette situation en tête pour juger de la situation actuelle et de son évolution au cours des quinze dernières années.</w:t>
      </w:r>
    </w:p>
    <w:p>
      <w:pPr>
        <w:pStyle w:val="Heading2"/>
        <w:numPr>
          <w:ilvl w:val="0"/>
          <w:numId w:val="5"/>
        </w:numPr>
        <w:rPr/>
      </w:pPr>
      <w:r>
        <w:rPr/>
        <w:t>M</w:t>
      </w:r>
      <w:r>
        <w:rPr/>
        <w:t>é</w:t>
      </w:r>
      <w:r>
        <w:rPr/>
        <w:t>thode</w:t>
      </w:r>
    </w:p>
    <w:p>
      <w:pPr>
        <w:pStyle w:val="Normal"/>
        <w:bidi w:val="0"/>
        <w:spacing w:lineRule="auto" w:line="276"/>
        <w:ind w:hanging="0" w:start="0" w:end="0"/>
        <w:rPr>
          <w:rFonts w:ascii="Times New Roman" w:hAnsi="Times New Roman"/>
        </w:rPr>
      </w:pPr>
      <w:r>
        <w:rPr/>
        <w:t>La présente étude essaie de dépasser l’extrême complexité des réglementations des systèmes et d’en dégager l’architecture en s’appuyant sur les résultats statistiques d’Eurostat. Nous avons également puisé dans les travaux du projet européen Language Rich Europe (LRE), conduit en 2012-2013 par le British Council et auquel nous avons contribué dans le cadre du comité de pilotage pour la France.</w:t>
      </w:r>
    </w:p>
    <w:p>
      <w:pPr>
        <w:pStyle w:val="Heading2"/>
        <w:rPr/>
      </w:pPr>
      <w:r>
        <w:rPr/>
        <w:t xml:space="preserve">3. </w:t>
      </w:r>
      <w:r>
        <w:rPr/>
        <w:t>Essai d’évaluation qualitative</w:t>
      </w:r>
    </w:p>
    <w:p>
      <w:pPr>
        <w:pStyle w:val="Normal"/>
        <w:bidi w:val="0"/>
        <w:spacing w:lineRule="auto" w:line="276"/>
        <w:ind w:hanging="0" w:start="0" w:end="0"/>
        <w:rPr>
          <w:rFonts w:ascii="Times New Roman" w:hAnsi="Times New Roman"/>
        </w:rPr>
      </w:pPr>
      <w:r>
        <w:rPr/>
        <w:t>Pour compléter notre démonstration, nous voulons corréler les constatations que nous venons de faire avec le niveau en langue de la population et les langues dans lesquelles la population estime être capable de s’exprimer.</w:t>
      </w:r>
    </w:p>
    <w:p>
      <w:pPr>
        <w:pStyle w:val="Normal"/>
        <w:bidi w:val="0"/>
        <w:spacing w:lineRule="auto" w:line="276"/>
        <w:ind w:hanging="0" w:start="0" w:end="0"/>
        <w:rPr>
          <w:rFonts w:ascii="Times New Roman" w:hAnsi="Times New Roman"/>
        </w:rPr>
      </w:pPr>
      <w:r>
        <w:rPr/>
        <w:t>Ces données sont issues de l’enquête « Les Européens et leurs langues », p.15 à 17, dont la dernière version date de 2012.</w:t>
      </w:r>
    </w:p>
    <w:p>
      <w:pPr>
        <w:pStyle w:val="Normal"/>
        <w:bidi w:val="0"/>
        <w:spacing w:lineRule="auto" w:line="276"/>
        <w:ind w:hanging="0" w:start="0" w:end="0"/>
        <w:rPr>
          <w:rFonts w:ascii="Times New Roman" w:hAnsi="Times New Roman"/>
        </w:rPr>
      </w:pPr>
      <w:r>
        <w:rPr/>
        <w:t>Évidemment la corrélation ne peut être forte dans la mesure où un niveau de langue s’acquiert au bout de nombreuses années et que la traduction statistique d’une politique linguistique se mesure sur plusieurs décennies. Par ailleurs les niveaux de départ sont très éloignés.</w:t>
      </w:r>
    </w:p>
    <w:p>
      <w:pPr>
        <w:pStyle w:val="Blocdecitation"/>
        <w:rPr>
          <w:rFonts w:ascii="Times New Roman" w:hAnsi="Times New Roman"/>
        </w:rPr>
      </w:pPr>
      <w:r>
        <w:rPr/>
        <w:t xml:space="preserve">« Les variations d’un pays à l’autre sont très importantes. </w:t>
      </w:r>
      <w:r>
        <w:rPr>
          <w:b/>
        </w:rPr>
        <w:t xml:space="preserve">Seuls huit États membres </w:t>
      </w:r>
      <w:r>
        <w:rPr/>
        <w:t xml:space="preserve">remplissent </w:t>
      </w:r>
      <w:r>
        <w:rPr>
          <w:b/>
        </w:rPr>
        <w:t>l’objectif de long terme de l’UE qui prévoit que chaque citoyen puisse s’exprimer dans au moins deux langues étrangères</w:t>
      </w:r>
      <w:r>
        <w:rPr/>
        <w:t xml:space="preserve">, avec une </w:t>
      </w:r>
      <w:r>
        <w:rPr>
          <w:b/>
        </w:rPr>
        <w:t>majorité de citoyens répondant à cette exigence :</w:t>
      </w:r>
      <w:r>
        <w:rPr/>
        <w:t xml:space="preserve"> Luxembourg (84 %), Pays-Bas (77 %), Slovénie (67 %), Malte (59 %), Danemark (58 %), Lettonie (54 %), Lituanie (52 %) et Estonie (52 %).</w:t>
      </w:r>
    </w:p>
    <w:p>
      <w:pPr>
        <w:pStyle w:val="Blocdecitation"/>
        <w:rPr>
          <w:rFonts w:ascii="Times New Roman" w:hAnsi="Times New Roman"/>
        </w:rPr>
      </w:pPr>
      <w:r>
        <w:rPr/>
        <w:t>Au Luxembourg, les trois cinquièmes (61 %) des répondants savent parler au moins trois langues en plus de leur langue maternelle.</w:t>
      </w:r>
    </w:p>
    <w:p>
      <w:pPr>
        <w:pStyle w:val="Blocdecitation"/>
        <w:rPr>
          <w:rFonts w:ascii="Times New Roman" w:hAnsi="Times New Roman"/>
        </w:rPr>
      </w:pPr>
      <w:r>
        <w:rPr/>
        <w:t>Les pays où les répondants sont les moins susceptibles de savoir parler au moins deux langues étrangères en plus de leur langue maternelle sont le Portugal et la Hongrie (13 % chacun), le Royaume-Uni (14 %) et la Grèce (15 %). »</w:t>
      </w:r>
    </w:p>
    <w:p>
      <w:pPr>
        <w:pStyle w:val="Normal"/>
        <w:bidi w:val="0"/>
        <w:spacing w:lineRule="auto" w:line="276"/>
        <w:ind w:hanging="0" w:start="0" w:end="0"/>
        <w:rPr>
          <w:rFonts w:ascii="Times New Roman" w:hAnsi="Times New Roman"/>
        </w:rPr>
      </w:pPr>
      <w:r>
        <w:rPr/>
        <w:t>Le résultat est sans appel, et c’est aussi ce point que la Commission européenne a subtilement évité de soulever dans son communiqué de février 2017</w:t>
      </w:r>
      <w:r>
        <w:rPr>
          <w:rStyle w:val="FootnoteReference"/>
          <w:lang w:val="fr-FR" w:eastAsia="en-US" w:bidi="ar-SA"/>
        </w:rPr>
        <w:footnoteReference w:id="2"/>
      </w:r>
      <w:r>
        <w:rPr/>
        <w:t>.</w:t>
      </w:r>
    </w:p>
    <w:p>
      <w:pPr>
        <w:pStyle w:val="Sous-titrearticle"/>
        <w:numPr>
          <w:ilvl w:val="0"/>
          <w:numId w:val="0"/>
        </w:numPr>
        <w:ind w:hanging="0" w:start="0" w:end="0"/>
        <w:rPr/>
      </w:pPr>
      <w:r>
        <w:rPr/>
        <w:t>Conclusion</w:t>
      </w:r>
    </w:p>
    <w:p>
      <w:pPr>
        <w:pStyle w:val="Normal"/>
        <w:rPr/>
      </w:pPr>
      <w:r>
        <w:rPr/>
        <w:t>La conclusion générale que l’on peut tirer de tout cela, c’est que depuis quinze ans, l’Europe ne piétine pas au plan linguistique, elle régresse et que peu de pays arrivent à sortir du lot, si ce n’est que, par tradition ou un acquis déjà ancien, ces pays sont de longue date en avance sur les autres.</w:t>
      </w:r>
    </w:p>
    <w:p>
      <w:pPr>
        <w:pStyle w:val="Normal"/>
        <w:rPr/>
      </w:pPr>
      <w:r>
        <w:rPr/>
        <w:t>Nous n’avons pas fait d’analyse sociologique des compétences linguistiques, ce que les statistiques européennes ne permettent pas de faire.</w:t>
      </w:r>
    </w:p>
    <w:p>
      <w:pPr>
        <w:pStyle w:val="Normal"/>
        <w:rPr/>
      </w:pPr>
      <w:r>
        <w:rPr/>
        <w:t>Mais nous tenons d’une étude conduite par l’université Cambridge</w:t>
      </w:r>
      <w:r>
        <w:rPr>
          <w:rStyle w:val="FootnoteReference"/>
        </w:rPr>
        <w:footnoteReference w:id="3"/>
      </w:r>
      <w:r>
        <w:rPr/>
        <w:t xml:space="preserve"> que les compétences en anglais s’élèvent très fortement dans les classes élevées de la société qui passent notamment par les grandes écoles de commerce. Il n’est pas interdit de penser que les résultats très décevants obtenus dans la plupart des pays européens sont un résultat de la crise économique et de l’aggravation des inégalités.</w:t>
      </w:r>
    </w:p>
    <w:p>
      <w:pPr>
        <w:pStyle w:val="Normal"/>
        <w:rPr/>
      </w:pPr>
      <w:r>
        <w:rPr/>
        <w:t>Mais cette tentative d’explication est probablement insuffisante. Peut-être faut-il interroger le sens que l’on donne aux enseignements de langues ? La conception dominante de la langue outil, de la langue simple support de communication est une impasse.</w:t>
      </w:r>
    </w:p>
    <w:p>
      <w:pPr>
        <w:pStyle w:val="Normal"/>
        <w:rPr/>
      </w:pPr>
      <w:r>
        <w:rPr/>
        <w:t>Il serait temps que le Conseil européen fasse le point d’une situation non satisfaisante et définisse les voies d’une relance de politiques linguistiques éducatives  impulsées et coordonnées au niveau européen. Il ne suffira pas d’une résolution publiée au détour d’un Conseil pour régler le problème et s’engager résolument sur la voie d’un enseignement plurilingue et interculturel. C’est l’Europe en tant que grand dessein culturel et géopolitique qui est en jeu.</w:t>
      </w:r>
    </w:p>
    <w:p>
      <w:pPr>
        <w:pStyle w:val="Normal"/>
        <w:rPr/>
      </w:pPr>
      <w:r>
        <w:rPr/>
      </w:r>
    </w:p>
    <w:p>
      <w:pPr>
        <w:pStyle w:val="Bibliographieauteurs"/>
        <w:rPr/>
      </w:pPr>
      <w:r>
        <w:rPr/>
        <w:t>Bibliographie</w:t>
      </w:r>
    </w:p>
    <w:p>
      <w:pPr>
        <w:pStyle w:val="Entreebibli"/>
        <w:rPr/>
      </w:pPr>
      <w:r>
        <w:rPr/>
        <w:t>Beacco, J.-C., 2016, Ecole et politiques linguistiques, Didier</w:t>
      </w:r>
    </w:p>
    <w:p>
      <w:pPr>
        <w:pStyle w:val="Entreebibli"/>
        <w:rPr/>
      </w:pPr>
      <w:r>
        <w:rPr/>
        <w:t>Convention culturelle européenne du décembre 1954</w:t>
      </w:r>
    </w:p>
    <w:p>
      <w:pPr>
        <w:pStyle w:val="Entreebibli"/>
        <w:rPr/>
      </w:pPr>
      <w:r>
        <w:rPr/>
        <w:t xml:space="preserve">Conseil de l’Europe, 2001, </w:t>
      </w:r>
      <w:r>
        <w:rPr>
          <w:i/>
          <w:iCs/>
        </w:rPr>
        <w:t xml:space="preserve">Cadre européen commun de référence pour les langues, Apprendre, enseigner, évaluer, </w:t>
      </w:r>
      <w:r>
        <w:rPr/>
        <w:t>Strasbourg, Conseil de l’Europe, Editions Didier</w:t>
      </w:r>
    </w:p>
    <w:p>
      <w:pPr>
        <w:pStyle w:val="Entreebibli"/>
        <w:rPr/>
      </w:pPr>
      <w:r>
        <w:rPr/>
        <w:t xml:space="preserve">Conseil de l’Europe, 2007, </w:t>
      </w:r>
      <w:r>
        <w:rPr>
          <w:i/>
          <w:iCs/>
        </w:rPr>
        <w:t>Guide pour l’élaboration des politiques linguistiques éducatives en Europe</w:t>
      </w:r>
      <w:r>
        <w:rPr/>
        <w:t>, Strasbourg, Conseil de l’Europe</w:t>
      </w:r>
    </w:p>
    <w:p>
      <w:pPr>
        <w:pStyle w:val="Entreebibli"/>
        <w:rPr/>
      </w:pPr>
      <w:r>
        <w:rPr/>
        <w:t xml:space="preserve">Conseil de l’Europe, 2010, </w:t>
      </w:r>
      <w:r>
        <w:rPr>
          <w:i/>
          <w:iCs/>
        </w:rPr>
        <w:t>Guide pour le développement et la mise en œuvre de curriculums pour une éducation plurilingue et interculturelle,</w:t>
      </w:r>
      <w:r>
        <w:rPr/>
        <w:t xml:space="preserve"> Strasbourg, Conseil de l’Europe</w:t>
      </w:r>
    </w:p>
    <w:p>
      <w:pPr>
        <w:pStyle w:val="Entreebibli"/>
        <w:rPr/>
      </w:pPr>
      <w:r>
        <w:rPr/>
        <w:t>Conclusions du Conseil européen de Barcelone 15-16 mars 2002</w:t>
      </w:r>
    </w:p>
    <w:p>
      <w:pPr>
        <w:pStyle w:val="Entreebibli"/>
        <w:rPr/>
      </w:pPr>
      <w:r>
        <w:rPr/>
        <w:t>Conclusions du Conseil de l’Union européenne sur le plurilinguisme du 20 mai 2014</w:t>
      </w:r>
    </w:p>
    <w:p>
      <w:pPr>
        <w:pStyle w:val="Entreebibli"/>
        <w:jc w:val="start"/>
        <w:rPr/>
      </w:pPr>
      <w:r>
        <w:rPr/>
        <w:t xml:space="preserve">Communiqué de synthèse, Paris 30 mars 2011, </w:t>
      </w:r>
      <w:r>
        <w:rPr>
          <w:i/>
          <w:iCs/>
        </w:rPr>
        <w:t>La France dans une Europe multilingue : opportunités et défis</w:t>
      </w:r>
      <w:r>
        <w:rPr/>
        <w:t xml:space="preserve">, colloque du 23 mars, University of Cambridge, ESOL, </w:t>
      </w:r>
      <w:hyperlink r:id="rId3">
        <w:r>
          <w:rPr>
            <w:rStyle w:val="Hyperlink"/>
          </w:rPr>
          <w:t>http://www.observatoireplurilinguisme.eu/index.php/fr/dossiers-thematiques/education-et-recherche/19-les-langues-a-lecole/6170-compte-rendu-du-23-mars-qla-france-dans-une-europe-multilingue-</w:t>
        </w:r>
      </w:hyperlink>
    </w:p>
    <w:p>
      <w:pPr>
        <w:pStyle w:val="Entreebibli"/>
        <w:rPr/>
      </w:pPr>
      <w:r>
        <w:rPr/>
        <w:t>Eurobaromètre spécial n° 386 : les Européens et leurs langues, juin 2012</w:t>
      </w:r>
    </w:p>
    <w:p>
      <w:pPr>
        <w:pStyle w:val="Entreebibli"/>
        <w:jc w:val="start"/>
        <w:rPr/>
      </w:pPr>
      <w:r>
        <w:rPr>
          <w:lang w:val="it-IT"/>
        </w:rPr>
        <w:t xml:space="preserve">Eurostat </w:t>
      </w:r>
      <w:hyperlink r:id="rId4">
        <w:r>
          <w:rPr>
            <w:rStyle w:val="Hyperlink"/>
            <w:lang w:val="it-IT"/>
          </w:rPr>
          <w:t>http://ec.europa.eu/eurostat/web/education-and-training/data/database</w:t>
        </w:r>
      </w:hyperlink>
    </w:p>
    <w:p>
      <w:pPr>
        <w:pStyle w:val="Entreebibli"/>
        <w:rPr/>
      </w:pPr>
      <w:r>
        <w:rPr/>
        <w:t xml:space="preserve">Extra, Guus et Yağmur, Kutlay (Dir.), </w:t>
      </w:r>
      <w:r>
        <w:rPr>
          <w:i/>
          <w:iCs/>
        </w:rPr>
        <w:t>L’Europe riche de ses langues</w:t>
      </w:r>
      <w:r>
        <w:rPr/>
        <w:t xml:space="preserve">, </w:t>
      </w:r>
      <w:r>
        <w:rPr>
          <w:i/>
          <w:iCs/>
        </w:rPr>
        <w:t>Tendances des politiques et des pratiques du plurilinguisme en Europe</w:t>
      </w:r>
      <w:r>
        <w:rPr/>
        <w:t>, 2013, Cambridge University Press pour le British Council</w:t>
      </w:r>
    </w:p>
    <w:p>
      <w:pPr>
        <w:pStyle w:val="Entreebibli"/>
        <w:rPr>
          <w:lang w:val="en-US"/>
        </w:rPr>
      </w:pPr>
      <w:r>
        <w:rPr>
          <w:lang w:val="en-US"/>
        </w:rPr>
        <w:t>Key Data on Teaching Languages at School in Europe 2017 Édition Eurydice Report</w:t>
      </w:r>
    </w:p>
    <w:p>
      <w:pPr>
        <w:pStyle w:val="Entreebibli"/>
        <w:rPr/>
      </w:pPr>
      <w:r>
        <w:rPr/>
        <w:t>Rapport d’information sur l’enseignement des langues vivantes dans l’enseignement scolaire, au nom de la Commission des affaires culturelles du Sénat, par le sénateur Jacques Legendre, 1995</w:t>
      </w:r>
    </w:p>
    <w:p>
      <w:pPr>
        <w:pStyle w:val="Entreebibli"/>
        <w:rPr/>
      </w:pPr>
      <w:r>
        <w:rPr/>
        <w:t>Rapport d’information sur l’enseignement des langues étrangères en France, au nom de la Commission des affaires culturelles du Sénat, par le sénateur Jacques Legendre, 2003</w:t>
      </w:r>
    </w:p>
    <w:p>
      <w:pPr>
        <w:pStyle w:val="Entreebibli"/>
        <w:rPr/>
      </w:pPr>
      <w:r>
        <w:rPr/>
      </w:r>
    </w:p>
    <w:p>
      <w:pPr>
        <w:pStyle w:val="Normal"/>
        <w:rPr/>
      </w:pPr>
      <w:r>
        <w:rPr/>
      </w:r>
    </w:p>
    <w:p>
      <w:pPr>
        <w:pStyle w:val="Normal"/>
        <w:rPr>
          <w:szCs w:val="22"/>
        </w:rPr>
      </w:pPr>
      <w:r>
        <w:rPr>
          <w:szCs w:val="22"/>
        </w:rPr>
        <mc:AlternateContent>
          <mc:Choice Requires="wps">
            <w:drawing>
              <wp:anchor behindDoc="0" distT="0" distB="0" distL="0" distR="0" simplePos="0" locked="0" layoutInCell="1" allowOverlap="1" relativeHeight="5">
                <wp:simplePos x="0" y="0"/>
                <wp:positionH relativeFrom="column">
                  <wp:posOffset>9525</wp:posOffset>
                </wp:positionH>
                <wp:positionV relativeFrom="page">
                  <wp:posOffset>-9525</wp:posOffset>
                </wp:positionV>
                <wp:extent cx="4485640" cy="76835"/>
                <wp:effectExtent l="0" t="635" r="0" b="0"/>
                <wp:wrapNone/>
                <wp:docPr id="3" name="Cadre1"/>
                <a:graphic xmlns:a="http://schemas.openxmlformats.org/drawingml/2006/main">
                  <a:graphicData uri="http://schemas.microsoft.com/office/word/2010/wordprocessingShape">
                    <wps:wsp>
                      <wps:cNvSpPr/>
                      <wps:spPr>
                        <a:xfrm>
                          <a:off x="0" y="0"/>
                          <a:ext cx="4485600" cy="76680"/>
                        </a:xfrm>
                        <a:prstGeom prst="rect">
                          <a:avLst/>
                        </a:prstGeom>
                        <a:noFill/>
                        <a:ln w="0">
                          <a:noFill/>
                        </a:ln>
                      </wps:spPr>
                      <wps:style>
                        <a:lnRef idx="0"/>
                        <a:fillRef idx="0"/>
                        <a:effectRef idx="0"/>
                        <a:fontRef idx="minor"/>
                      </wps:style>
                      <wps:txbx>
                        <w:txbxContent>
                          <w:p>
                            <w:pPr>
                              <w:pStyle w:val="BodyText"/>
                              <w:spacing w:before="62" w:after="62"/>
                              <w:rPr/>
                            </w:pPr>
                            <w:r>
                              <w:rPr/>
                            </w:r>
                          </w:p>
                        </w:txbxContent>
                      </wps:txbx>
                      <wps:bodyPr lIns="90000" rIns="90000" tIns="32400" bIns="32400" anchor="t">
                        <a:noAutofit/>
                      </wps:bodyPr>
                    </wps:wsp>
                  </a:graphicData>
                </a:graphic>
              </wp:anchor>
            </w:drawing>
          </mc:Choice>
          <mc:Fallback>
            <w:pict>
              <v:rect id="shape_0" ID="Cadre1" path="m0,0l-2147483645,0l-2147483645,-2147483646l0,-2147483646xe" stroked="f" o:allowincell="f" style="position:absolute;margin-left:0.75pt;margin-top:-0.75pt;width:353.15pt;height:6pt;mso-wrap-style:none;v-text-anchor:middle;mso-position-vertical-relative:page">
                <v:fill o:detectmouseclick="t" on="false"/>
                <v:stroke color="#3465a4" joinstyle="round" endcap="flat"/>
                <v:textbox>
                  <w:txbxContent>
                    <w:p>
                      <w:pPr>
                        <w:pStyle w:val="BodyText"/>
                        <w:spacing w:before="62" w:after="62"/>
                        <w:rPr/>
                      </w:pPr>
                      <w:r>
                        <w:rPr/>
                      </w:r>
                    </w:p>
                  </w:txbxContent>
                </v:textbox>
                <w10:wrap type="none"/>
              </v:rect>
            </w:pict>
          </mc:Fallback>
        </mc:AlternateContent>
      </w:r>
    </w:p>
    <w:p>
      <w:pPr>
        <w:pStyle w:val="Heading1"/>
        <w:numPr>
          <w:ilvl w:val="0"/>
          <w:numId w:val="2"/>
        </w:numPr>
        <w:rPr/>
      </w:pPr>
      <w:r>
        <w:rPr/>
      </w:r>
      <w:bookmarkStart w:id="0" w:name="__DdeLink__18352_7774130301"/>
      <w:bookmarkStart w:id="1" w:name="__DdeLink__18352_7774130301"/>
      <w:bookmarkEnd w:id="1"/>
    </w:p>
    <w:sectPr>
      <w:footerReference w:type="default" r:id="rId5"/>
      <w:footnotePr>
        <w:numFmt w:val="decimal"/>
      </w:footnotePr>
      <w:type w:val="nextPage"/>
      <w:pgSz w:w="8391" w:h="11906"/>
      <w:pgMar w:left="1134" w:right="1134" w:gutter="0" w:header="0" w:top="1134" w:footer="1134" w:bottom="1854"/>
      <w:pgNumType w:fmt="decimal"/>
      <w:formProt w:val="false"/>
      <w:textDirection w:val="lrTb"/>
      <w:docGrid w:type="default" w:linePitch="24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Cambria">
    <w:charset w:val="00" w:characterSet="windows-1252"/>
    <w:family w:val="roman"/>
    <w:pitch w:val="variable"/>
  </w:font>
  <w:font w:name="Verdana">
    <w:charset w:val="00" w:characterSet="windows-1252"/>
    <w:family w:val="roman"/>
    <w:pitch w:val="variable"/>
  </w:font>
  <w:font w:name="Tahoma">
    <w:charset w:val="00" w:characterSet="windows-1252"/>
    <w:family w:val="roman"/>
    <w:pitch w:val="variable"/>
  </w:font>
  <w:font w:name="Courier New">
    <w:charset w:val="00" w:characterSet="windows-1252"/>
    <w:family w:val="roman"/>
    <w:pitch w:val="variable"/>
  </w:font>
  <w:font w:name="OpenSymbol">
    <w:altName w:val="Arial Unicode MS"/>
    <w:charset w:val="00" w:characterSet="windows-1252"/>
    <w:family w:val="roman"/>
    <w:pitch w:val="variable"/>
  </w:font>
  <w:font w:name="Symbol">
    <w:charset w:val="00" w:characterSet="windows-1252"/>
    <w:family w:val="roman"/>
    <w:pitch w:val="variable"/>
  </w:font>
  <w:font w:name="Wingdings 2">
    <w:charset w:val="00" w:characterSet="windows-1252"/>
    <w:family w:val="roman"/>
    <w:pitch w:val="variable"/>
  </w:font>
  <w:font w:name="Segoe UI">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Gentium Basic">
    <w:charset w:val="00" w:characterSet="windows-1252"/>
    <w:family w:val="roman"/>
    <w:pitch w:val="variable"/>
  </w:font>
  <w:font w:name="Arial">
    <w:charset w:val="00" w:characterSet="windows-1252"/>
    <w:family w:val="roman"/>
    <w:pitch w:val="variable"/>
  </w:font>
  <w:font w:name="Liberation Mono">
    <w:altName w:val="Courier New"/>
    <w:charset w:val="00" w:characterSet="windows-1252"/>
    <w:family w:val="roman"/>
    <w:pitch w:val="variable"/>
  </w:font>
  <w:font w:name="Garamond">
    <w:charset w:val="00" w:characterSet="windows-1252"/>
    <w:family w:val="roman"/>
    <w:pitch w:val="variable"/>
  </w:font>
  <w:font w:name="Trebuchet MS">
    <w:charset w:val="00" w:characterSet="windows-1252"/>
    <w:family w:val="roman"/>
    <w:pitch w:val="variable"/>
  </w:font>
  <w:font w:name="Mang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2" w:after="62"/>
      <w:jc w:val="center"/>
      <w:rPr/>
    </w:pPr>
    <w:r>
      <w:rPr/>
      <w:fldChar w:fldCharType="begin"/>
    </w:r>
    <w:r>
      <w:rPr/>
      <w:instrText xml:space="preserve"> PAGE </w:instrText>
    </w:r>
    <w:r>
      <w:rPr/>
      <w:fldChar w:fldCharType="separate"/>
    </w:r>
    <w:r>
      <w:rPr/>
      <w:t>7</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shd w:fill="FFFFFF" w:val="clear"/>
        <w:spacing w:before="94" w:after="0"/>
        <w:ind w:hanging="105" w:start="105" w:end="0"/>
        <w:rPr/>
      </w:pPr>
      <w:r>
        <w:rPr>
          <w:rStyle w:val="Caractresdenotedebasdepage"/>
        </w:rPr>
        <w:footnoteRef/>
      </w:r>
      <w:r>
        <w:rPr/>
        <w:tab/>
        <w:t>http://www.observatoireplurilinguisme.eu/fr/dossiers-thematiques/education-et-recherche/19-les-langues-a-lecole/11049-le-communiqu%C3%A9-d-eurostat-sur-les-langues-des-statistiques-pour-embellir</w:t>
      </w:r>
    </w:p>
  </w:footnote>
  <w:footnote w:id="3">
    <w:p>
      <w:pPr>
        <w:pStyle w:val="FootnoteText"/>
        <w:shd w:fill="FFFFFF" w:val="clear"/>
        <w:spacing w:before="94" w:after="0"/>
        <w:ind w:hanging="105" w:start="105" w:end="0"/>
        <w:rPr/>
      </w:pPr>
      <w:r>
        <w:rPr>
          <w:rStyle w:val="Caractresdenotedebasdepage"/>
        </w:rPr>
        <w:footnoteRef/>
      </w:r>
      <w:r>
        <w:rPr/>
        <w:tab/>
        <w:t>http://www.observatoireplurilinguisme.eu/index.php/fr/dossiers-thematiques/education-et-recherche/19-les-langues-a-lecole/6170-compte-rendu-du-23-mars-qla-france-dans-une-europe-multilingue-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pStyle w:val="Sous-titrearticle"/>
      <w:numFmt w:val="decimal"/>
      <w:suff w:val="space"/>
      <w:lvlText w:val="%1."/>
      <w:lvlJc w:val="start"/>
      <w:pPr>
        <w:tabs>
          <w:tab w:val="num" w:pos="0"/>
        </w:tabs>
        <w:ind w:start="0" w:hanging="0"/>
      </w:pPr>
      <w:rPr>
        <w:rFonts w:cs="Times New Roman"/>
      </w:rPr>
    </w:lvl>
    <w:lvl w:ilvl="1">
      <w:start w:val="3"/>
      <w:numFmt w:val="decimal"/>
      <w:suff w:val="space"/>
      <w:lvlText w:val=" %1.%2 "/>
      <w:lvlJc w:val="start"/>
      <w:pPr>
        <w:tabs>
          <w:tab w:val="num" w:pos="0"/>
        </w:tabs>
        <w:ind w:start="28" w:firstLine="256"/>
      </w:pPr>
      <w:rPr>
        <w:rFonts w:cs="Times New Roman"/>
      </w:rPr>
    </w:lvl>
    <w:lvl w:ilvl="2">
      <w:start w:val="1"/>
      <w:numFmt w:val="decimal"/>
      <w:suff w:val="space"/>
      <w:lvlText w:val=" %1.%2.%3 "/>
      <w:lvlJc w:val="start"/>
      <w:pPr>
        <w:tabs>
          <w:tab w:val="num" w:pos="0"/>
        </w:tabs>
        <w:ind w:start="28" w:firstLine="539"/>
      </w:pPr>
      <w:rPr>
        <w:rFonts w:cs="Times New Roman"/>
      </w:rPr>
    </w:lvl>
    <w:lvl w:ilvl="3">
      <w:start w:val="1"/>
      <w:numFmt w:val="decimal"/>
      <w:suff w:val="space"/>
      <w:lvlText w:val=" %1.%2.%3.%4 "/>
      <w:lvlJc w:val="start"/>
      <w:pPr>
        <w:tabs>
          <w:tab w:val="num" w:pos="0"/>
        </w:tabs>
        <w:ind w:start="28" w:firstLine="823"/>
      </w:pPr>
      <w:rPr>
        <w:rFonts w:cs="Times New Roman"/>
      </w:rPr>
    </w:lvl>
    <w:lvl w:ilvl="4">
      <w:start w:val="1"/>
      <w:numFmt w:val="decimal"/>
      <w:suff w:val="space"/>
      <w:lvlText w:val=" %1.%2.%3.%4.%5 "/>
      <w:lvlJc w:val="start"/>
      <w:pPr>
        <w:tabs>
          <w:tab w:val="num" w:pos="0"/>
        </w:tabs>
        <w:ind w:start="28" w:firstLine="1106"/>
      </w:pPr>
      <w:rPr>
        <w:rFonts w:cs="Times New Roman"/>
      </w:rPr>
    </w:lvl>
    <w:lvl w:ilvl="5">
      <w:start w:val="1"/>
      <w:numFmt w:val="decimal"/>
      <w:suff w:val="space"/>
      <w:lvlText w:val=" %1.%2.%3.%4.%5.%6 "/>
      <w:lvlJc w:val="start"/>
      <w:pPr>
        <w:tabs>
          <w:tab w:val="num" w:pos="0"/>
        </w:tabs>
        <w:ind w:start="28" w:firstLine="1390"/>
      </w:pPr>
      <w:rPr>
        <w:rFonts w:cs="Times New Roman"/>
      </w:rPr>
    </w:lvl>
    <w:lvl w:ilvl="6">
      <w:start w:val="1"/>
      <w:numFmt w:val="decimal"/>
      <w:suff w:val="space"/>
      <w:lvlText w:val=" %1.%2.%3.%4.%5.%6.%7 "/>
      <w:lvlJc w:val="start"/>
      <w:pPr>
        <w:tabs>
          <w:tab w:val="num" w:pos="0"/>
        </w:tabs>
        <w:ind w:start="28" w:firstLine="1673"/>
      </w:pPr>
      <w:rPr>
        <w:rFonts w:cs="Times New Roman"/>
      </w:rPr>
    </w:lvl>
    <w:lvl w:ilvl="7">
      <w:start w:val="1"/>
      <w:numFmt w:val="decimal"/>
      <w:suff w:val="space"/>
      <w:lvlText w:val=" %1.%2.%3.%4.%5.%6.%7.%8 "/>
      <w:lvlJc w:val="start"/>
      <w:pPr>
        <w:tabs>
          <w:tab w:val="num" w:pos="0"/>
        </w:tabs>
        <w:ind w:start="28" w:firstLine="1957"/>
      </w:pPr>
      <w:rPr>
        <w:rFonts w:cs="Times New Roman"/>
      </w:rPr>
    </w:lvl>
    <w:lvl w:ilvl="8">
      <w:start w:val="1"/>
      <w:numFmt w:val="decimal"/>
      <w:suff w:val="space"/>
      <w:lvlText w:val=" %1.%2.%3.%4.%5.%6.%7.%8.%9 "/>
      <w:lvlJc w:val="start"/>
      <w:pPr>
        <w:tabs>
          <w:tab w:val="num" w:pos="0"/>
        </w:tabs>
        <w:ind w:start="28" w:firstLine="2240"/>
      </w:pPr>
      <w:rPr>
        <w:rFonts w:cs="Times New Roman"/>
      </w:rPr>
    </w:lvl>
  </w:abstractNum>
  <w:abstractNum w:abstractNumId="2">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3">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4">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2"/>
      <w:numFmt w:val="decimal"/>
      <w:suff w:val="space"/>
      <w:lvlText w:val="%1 ."/>
      <w:lvlJc w:val="start"/>
      <w:pPr>
        <w:tabs>
          <w:tab w:val="num" w:pos="0"/>
        </w:tabs>
        <w:ind w:start="0" w:hanging="0"/>
      </w:pPr>
    </w:lvl>
    <w:lvl w:ilvl="1">
      <w:start w:val="2"/>
      <w:numFmt w:val="decimal"/>
      <w:suff w:val="space"/>
      <w:lvlText w:val=" %1.%2 "/>
      <w:lvlJc w:val="start"/>
      <w:pPr>
        <w:tabs>
          <w:tab w:val="num" w:pos="0"/>
        </w:tabs>
        <w:ind w:start="0" w:hanging="0"/>
      </w:pPr>
    </w:lvl>
    <w:lvl w:ilvl="2">
      <w:start w:val="1"/>
      <w:numFmt w:val="decimal"/>
      <w:lvlText w:val=" %1.%2.%3 "/>
      <w:lvlJc w:val="start"/>
      <w:pPr>
        <w:tabs>
          <w:tab w:val="num" w:pos="1440"/>
        </w:tabs>
        <w:ind w:start="1440" w:hanging="360"/>
      </w:pPr>
    </w:lvl>
    <w:lvl w:ilvl="3">
      <w:start w:val="1"/>
      <w:numFmt w:val="decimal"/>
      <w:lvlText w:val=" %1.%2.%3.%4 "/>
      <w:lvlJc w:val="start"/>
      <w:pPr>
        <w:tabs>
          <w:tab w:val="num" w:pos="1800"/>
        </w:tabs>
        <w:ind w:start="1800" w:hanging="360"/>
      </w:pPr>
    </w:lvl>
    <w:lvl w:ilvl="4">
      <w:start w:val="1"/>
      <w:numFmt w:val="decimal"/>
      <w:lvlText w:val=" %1.%2.%3.%4.%5 "/>
      <w:lvlJc w:val="start"/>
      <w:pPr>
        <w:tabs>
          <w:tab w:val="num" w:pos="2160"/>
        </w:tabs>
        <w:ind w:start="2160" w:hanging="360"/>
      </w:pPr>
    </w:lvl>
    <w:lvl w:ilvl="5">
      <w:start w:val="1"/>
      <w:numFmt w:val="decimal"/>
      <w:lvlText w:val=" %1.%2.%3.%4.%5.%6 "/>
      <w:lvlJc w:val="start"/>
      <w:pPr>
        <w:tabs>
          <w:tab w:val="num" w:pos="2520"/>
        </w:tabs>
        <w:ind w:start="2520" w:hanging="360"/>
      </w:pPr>
    </w:lvl>
    <w:lvl w:ilvl="6">
      <w:start w:val="1"/>
      <w:numFmt w:val="decimal"/>
      <w:lvlText w:val=" %1.%2.%3.%4.%5.%6.%7 "/>
      <w:lvlJc w:val="start"/>
      <w:pPr>
        <w:tabs>
          <w:tab w:val="num" w:pos="2880"/>
        </w:tabs>
        <w:ind w:start="2880" w:hanging="360"/>
      </w:pPr>
    </w:lvl>
    <w:lvl w:ilvl="7">
      <w:start w:val="1"/>
      <w:numFmt w:val="decimal"/>
      <w:lvlText w:val=" %1.%2.%3.%4.%5.%6.%7.%8 "/>
      <w:lvlJc w:val="start"/>
      <w:pPr>
        <w:tabs>
          <w:tab w:val="num" w:pos="3240"/>
        </w:tabs>
        <w:ind w:start="3240" w:hanging="360"/>
      </w:pPr>
    </w:lvl>
    <w:lvl w:ilvl="8">
      <w:start w:val="1"/>
      <w:numFmt w:val="decimal"/>
      <w:lvlText w:val=" %1.%2.%3.%4.%5.%6.%7.%8.%9 "/>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420"/>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1"/>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94" w:after="0"/>
      <w:jc w:val="both"/>
    </w:pPr>
    <w:rPr>
      <w:rFonts w:ascii="Times New Roman" w:hAnsi="Times New Roman" w:eastAsia="SimSun" w:cs="Mangal"/>
      <w:color w:val="auto"/>
      <w:kern w:val="2"/>
      <w:sz w:val="22"/>
      <w:szCs w:val="24"/>
      <w:lang w:val="fr-FR" w:eastAsia="zh-CN" w:bidi="hi-IN"/>
    </w:rPr>
  </w:style>
  <w:style w:type="paragraph" w:styleId="Heading1">
    <w:name w:val="heading 1"/>
    <w:basedOn w:val="Normal"/>
    <w:next w:val="Normal"/>
    <w:qFormat/>
    <w:pPr>
      <w:keepLines/>
      <w:numPr>
        <w:ilvl w:val="0"/>
        <w:numId w:val="2"/>
      </w:numPr>
      <w:shd w:fill="FFFFFF" w:val="clear"/>
      <w:spacing w:before="122" w:after="0"/>
      <w:jc w:val="center"/>
      <w:outlineLvl w:val="0"/>
    </w:pPr>
    <w:rPr>
      <w:rFonts w:eastAsia="Calibri"/>
      <w:b/>
      <w:bCs/>
      <w:sz w:val="24"/>
    </w:rPr>
  </w:style>
  <w:style w:type="paragraph" w:styleId="Heading2">
    <w:name w:val="heading 2"/>
    <w:basedOn w:val="Sous-titrearticle"/>
    <w:next w:val="Normal"/>
    <w:qFormat/>
    <w:pPr>
      <w:keepLines/>
      <w:numPr>
        <w:ilvl w:val="0"/>
        <w:numId w:val="0"/>
      </w:numPr>
      <w:shd w:fill="FFFFFF" w:val="clear"/>
      <w:spacing w:before="312" w:after="156"/>
      <w:ind w:hanging="0" w:start="0"/>
      <w:jc w:val="start"/>
      <w:outlineLvl w:val="1"/>
    </w:pPr>
    <w:rPr>
      <w:rFonts w:cs="Arial"/>
      <w:b/>
      <w:bCs/>
      <w:iCs/>
      <w:sz w:val="22"/>
      <w:szCs w:val="28"/>
    </w:rPr>
  </w:style>
  <w:style w:type="paragraph" w:styleId="Heading3">
    <w:name w:val="heading 3"/>
    <w:basedOn w:val="Heading2"/>
    <w:qFormat/>
    <w:pPr>
      <w:spacing w:before="312" w:after="156"/>
      <w:outlineLvl w:val="2"/>
    </w:pPr>
    <w:rPr/>
  </w:style>
  <w:style w:type="paragraph" w:styleId="Heading4">
    <w:name w:val="heading 4"/>
    <w:basedOn w:val="Normal"/>
    <w:qFormat/>
    <w:pPr>
      <w:keepNext w:val="true"/>
      <w:numPr>
        <w:ilvl w:val="0"/>
        <w:numId w:val="3"/>
      </w:numPr>
      <w:spacing w:before="240" w:after="60"/>
      <w:outlineLvl w:val="3"/>
    </w:pPr>
    <w:rPr>
      <w:rFonts w:ascii="Times New Roman" w:hAnsi="Times New Roman" w:cs="Times New Roman"/>
      <w:b/>
      <w:bCs/>
      <w:sz w:val="22"/>
      <w:szCs w:val="28"/>
    </w:rPr>
  </w:style>
  <w:style w:type="paragraph" w:styleId="Heading5">
    <w:name w:val="heading 5"/>
    <w:basedOn w:val="Normal"/>
    <w:qFormat/>
    <w:pPr>
      <w:numPr>
        <w:ilvl w:val="0"/>
        <w:numId w:val="0"/>
      </w:numPr>
      <w:tabs>
        <w:tab w:val="clear" w:pos="420"/>
        <w:tab w:val="left" w:pos="0" w:leader="none"/>
      </w:tabs>
      <w:spacing w:before="240" w:after="60"/>
      <w:outlineLvl w:val="4"/>
    </w:pPr>
    <w:rPr>
      <w:rFonts w:ascii="Calibri" w:hAnsi="Calibri" w:cs="Times New Roman"/>
      <w:b/>
      <w:bCs/>
      <w:i/>
      <w:iCs/>
      <w:sz w:val="26"/>
      <w:szCs w:val="26"/>
    </w:rPr>
  </w:style>
  <w:style w:type="paragraph" w:styleId="Heading6">
    <w:name w:val="heading 6"/>
    <w:basedOn w:val="Normal"/>
    <w:next w:val="Normal"/>
    <w:qFormat/>
    <w:pPr>
      <w:keepLines/>
      <w:numPr>
        <w:ilvl w:val="0"/>
        <w:numId w:val="0"/>
      </w:numPr>
      <w:shd w:fill="FFFFFF" w:val="clear"/>
      <w:spacing w:before="40" w:after="0"/>
      <w:outlineLvl w:val="5"/>
    </w:pPr>
    <w:rPr>
      <w:rFonts w:ascii="Calibri Light" w:hAnsi="Calibri Light"/>
      <w:color w:val="1F3763"/>
    </w:rPr>
  </w:style>
  <w:style w:type="paragraph" w:styleId="Heading7">
    <w:name w:val="heading 7"/>
    <w:basedOn w:val="Normal"/>
    <w:qFormat/>
    <w:pPr>
      <w:numPr>
        <w:ilvl w:val="0"/>
        <w:numId w:val="0"/>
      </w:numPr>
      <w:tabs>
        <w:tab w:val="clear" w:pos="420"/>
        <w:tab w:val="left" w:pos="0" w:leader="none"/>
      </w:tabs>
      <w:spacing w:before="240" w:after="60"/>
      <w:outlineLvl w:val="6"/>
    </w:pPr>
    <w:rPr>
      <w:rFonts w:ascii="Calibri" w:hAnsi="Calibri" w:cs="Times New Roman"/>
      <w:sz w:val="24"/>
    </w:rPr>
  </w:style>
  <w:style w:type="paragraph" w:styleId="Heading8">
    <w:name w:val="heading 8"/>
    <w:basedOn w:val="Normal"/>
    <w:qFormat/>
    <w:pPr>
      <w:numPr>
        <w:ilvl w:val="0"/>
        <w:numId w:val="0"/>
      </w:numPr>
      <w:tabs>
        <w:tab w:val="clear" w:pos="420"/>
        <w:tab w:val="left" w:pos="0" w:leader="none"/>
      </w:tabs>
      <w:spacing w:before="240" w:after="60"/>
      <w:outlineLvl w:val="7"/>
    </w:pPr>
    <w:rPr>
      <w:rFonts w:ascii="Calibri" w:hAnsi="Calibri" w:cs="Times New Roman"/>
      <w:i/>
      <w:iCs/>
      <w:sz w:val="24"/>
    </w:rPr>
  </w:style>
  <w:style w:type="paragraph" w:styleId="Heading9">
    <w:name w:val="heading 9"/>
    <w:basedOn w:val="Normal"/>
    <w:qFormat/>
    <w:pPr>
      <w:numPr>
        <w:ilvl w:val="0"/>
        <w:numId w:val="0"/>
      </w:numPr>
      <w:tabs>
        <w:tab w:val="clear" w:pos="420"/>
        <w:tab w:val="left" w:pos="0" w:leader="none"/>
      </w:tabs>
      <w:spacing w:before="240" w:after="60"/>
      <w:outlineLvl w:val="8"/>
    </w:pPr>
    <w:rPr>
      <w:rFonts w:ascii="Cambria" w:hAnsi="Cambria" w:cs="Times New Roman"/>
      <w:szCs w:val="22"/>
    </w:rPr>
  </w:style>
  <w:style w:type="character" w:styleId="DefaultParagraphFont">
    <w:name w:val="Default Paragraph Font"/>
    <w:qFormat/>
    <w:rPr/>
  </w:style>
  <w:style w:type="character" w:styleId="Policepardfaut1">
    <w:name w:val="Police par défaut1"/>
    <w:qFormat/>
    <w:rPr/>
  </w:style>
  <w:style w:type="character" w:styleId="Caractresdenotedebasdepage">
    <w:name w:val="Caractères de note de bas de page"/>
    <w:qFormat/>
    <w:rPr>
      <w:sz w:val="15"/>
    </w:rPr>
  </w:style>
  <w:style w:type="character" w:styleId="EndnoteTextChar">
    <w:name w:val="Endnote Text Char"/>
    <w:qFormat/>
    <w:rPr>
      <w:rFonts w:ascii="Calibri" w:hAnsi="Calibri" w:eastAsia="Calibri" w:cs="Calibri"/>
      <w:sz w:val="20"/>
      <w:szCs w:val="20"/>
      <w:lang w:eastAsia="ar-SA"/>
    </w:rPr>
  </w:style>
  <w:style w:type="character" w:styleId="FooterChar">
    <w:name w:val="Footer Char"/>
    <w:qFormat/>
    <w:rPr>
      <w:rFonts w:ascii="Calibri" w:hAnsi="Calibri" w:eastAsia="Calibri" w:cs="Calibri"/>
      <w:lang w:eastAsia="ar-SA"/>
    </w:rPr>
  </w:style>
  <w:style w:type="character" w:styleId="FootnoteTextChar">
    <w:name w:val="Footnote Text Char"/>
    <w:qFormat/>
    <w:rPr>
      <w:rFonts w:ascii="Calibri" w:hAnsi="Calibri" w:eastAsia="Calibri" w:cs="Calibri"/>
      <w:sz w:val="20"/>
      <w:szCs w:val="20"/>
      <w:lang w:eastAsia="ar-SA"/>
    </w:rPr>
  </w:style>
  <w:style w:type="character" w:styleId="HeaderChar">
    <w:name w:val="Header Char"/>
    <w:qFormat/>
    <w:rPr>
      <w:rFonts w:ascii="Calibri" w:hAnsi="Calibri" w:eastAsia="Calibri" w:cs="Calibri"/>
      <w:lang w:eastAsia="ar-SA"/>
    </w:rPr>
  </w:style>
  <w:style w:type="character" w:styleId="Hyperlink">
    <w:name w:val="Hyperlink"/>
    <w:basedOn w:val="DefaultParagraphFont"/>
    <w:rPr>
      <w:color w:val="0563C1"/>
      <w:u w:val="single"/>
    </w:rPr>
  </w:style>
  <w:style w:type="character" w:styleId="FootnoteReference">
    <w:name w:val="footnote reference"/>
    <w:rPr>
      <w:sz w:val="22"/>
      <w:vertAlign w:val="superscript"/>
    </w:rPr>
  </w:style>
  <w:style w:type="character" w:styleId="FootnoteCharacters">
    <w:name w:val="Footnote Characters"/>
    <w:qFormat/>
    <w:rPr>
      <w:sz w:val="15"/>
    </w:rPr>
  </w:style>
  <w:style w:type="character" w:styleId="PageNumber1">
    <w:name w:val="Page Number1"/>
    <w:qFormat/>
    <w:rPr/>
  </w:style>
  <w:style w:type="character" w:styleId="BodyTextChar">
    <w:name w:val="Body Text Char"/>
    <w:qFormat/>
    <w:rPr>
      <w:rFonts w:ascii="Cambria" w:hAnsi="Cambria" w:eastAsia="Cambria" w:cs="Cambria"/>
      <w:sz w:val="24"/>
      <w:szCs w:val="24"/>
      <w:lang w:val="en-US" w:eastAsia="en-US"/>
    </w:rPr>
  </w:style>
  <w:style w:type="character" w:styleId="AbstractChar">
    <w:name w:val="Abstract Char"/>
    <w:basedOn w:val="DefaultParagraphFont"/>
    <w:qFormat/>
    <w:rPr>
      <w:rFonts w:ascii="Times New Roman" w:hAnsi="Times New Roman" w:eastAsia="Times New Roman" w:cs="Times New Roman"/>
      <w:color w:val="000000"/>
      <w:sz w:val="18"/>
      <w:szCs w:val="18"/>
      <w:lang w:val="en-US" w:eastAsia="de-DE"/>
    </w:rPr>
  </w:style>
  <w:style w:type="character" w:styleId="TitreresumeChar">
    <w:name w:val="Titre_resume Char"/>
    <w:basedOn w:val="DefaultParagraphFont"/>
    <w:qFormat/>
    <w:rPr>
      <w:rFonts w:ascii="Times New Roman" w:hAnsi="Times New Roman" w:eastAsia="Times New Roman" w:cs="Times New Roman"/>
      <w:color w:val="000000"/>
      <w:lang w:val="en-US" w:eastAsia="de-DE"/>
    </w:rPr>
  </w:style>
  <w:style w:type="character" w:styleId="AuteurarticleChar">
    <w:name w:val="Auteur_article Char"/>
    <w:basedOn w:val="DefaultParagraphFont"/>
    <w:qFormat/>
    <w:rPr>
      <w:rFonts w:ascii="Times New Roman" w:hAnsi="Times New Roman" w:eastAsia="Times New Roman" w:cs="Times New Roman"/>
      <w:color w:val="000000"/>
      <w:sz w:val="22"/>
      <w:szCs w:val="22"/>
      <w:lang w:val="de-DE" w:eastAsia="de-DE"/>
    </w:rPr>
  </w:style>
  <w:style w:type="character" w:styleId="TitrearticleChar">
    <w:name w:val="Titre_article Char"/>
    <w:basedOn w:val="DefaultParagraphFont"/>
    <w:qFormat/>
    <w:rPr>
      <w:rFonts w:ascii="Times New Roman" w:hAnsi="Times New Roman" w:eastAsia="Times New Roman" w:cs="Times New Roman"/>
      <w:b/>
      <w:color w:val="000000"/>
      <w:sz w:val="24"/>
      <w:szCs w:val="24"/>
      <w:lang w:val="de-DE" w:eastAsia="de-DE"/>
    </w:rPr>
  </w:style>
  <w:style w:type="character" w:styleId="EntreebibliChar">
    <w:name w:val="Entree_bibli Char"/>
    <w:basedOn w:val="DefaultParagraphFont"/>
    <w:qFormat/>
    <w:rPr>
      <w:rFonts w:ascii="Times New Roman" w:hAnsi="Times New Roman" w:eastAsia="Times New Roman" w:cs="Times New Roman"/>
      <w:lang w:val="nl-NL" w:eastAsia="ar-SA"/>
    </w:rPr>
  </w:style>
  <w:style w:type="character" w:styleId="BibliographieChar">
    <w:name w:val="Bibliographie Char"/>
    <w:basedOn w:val="DefaultParagraphFont"/>
    <w:qFormat/>
    <w:rPr>
      <w:rFonts w:ascii="Times New Roman" w:hAnsi="Times New Roman" w:eastAsia="Times New Roman" w:cs="Times New Roman"/>
      <w:b/>
      <w:sz w:val="22"/>
      <w:szCs w:val="22"/>
      <w:lang w:val="nl-NL" w:eastAsia="en-US"/>
    </w:rPr>
  </w:style>
  <w:style w:type="character" w:styleId="TitretablerondeChar">
    <w:name w:val="Titre_table_ronde Char"/>
    <w:basedOn w:val="DefaultParagraphFont"/>
    <w:qFormat/>
    <w:rPr>
      <w:rFonts w:ascii="Times New Roman" w:hAnsi="Times New Roman" w:eastAsia="Times New Roman" w:cs="Times New Roman"/>
      <w:b/>
      <w:sz w:val="28"/>
      <w:szCs w:val="28"/>
    </w:rPr>
  </w:style>
  <w:style w:type="character" w:styleId="ndvnsyn1">
    <w:name w:val="ndvnsyn1"/>
    <w:qFormat/>
    <w:rPr>
      <w:rFonts w:ascii="Verdana" w:hAnsi="Verdana" w:eastAsia="Verdana" w:cs="Verdana"/>
      <w:b w:val="false"/>
      <w:bCs w:val="false"/>
      <w:i w:val="false"/>
      <w:iCs w:val="false"/>
      <w:color w:val="FF0000"/>
      <w:sz w:val="22"/>
      <w:szCs w:val="22"/>
    </w:rPr>
  </w:style>
  <w:style w:type="character" w:styleId="Sous-titrearticleChar">
    <w:name w:val="Sous-titre_article Char"/>
    <w:basedOn w:val="DefaultParagraphFont"/>
    <w:qFormat/>
    <w:rPr>
      <w:rFonts w:ascii="Times New Roman" w:hAnsi="Times New Roman" w:eastAsia="Times New Roman" w:cs="Times New Roman"/>
      <w:i/>
      <w:sz w:val="22"/>
      <w:szCs w:val="22"/>
      <w:lang w:val="en-US" w:eastAsia="ar-SA"/>
    </w:rPr>
  </w:style>
  <w:style w:type="character" w:styleId="NotedebasdepageChar">
    <w:name w:val="Note de bas de page Char"/>
    <w:basedOn w:val="EndnoteTextChar"/>
    <w:qFormat/>
    <w:rPr>
      <w:rFonts w:ascii="Times New Roman" w:hAnsi="Times New Roman" w:eastAsia="Calibri" w:cs="Calibri"/>
      <w:sz w:val="18"/>
      <w:szCs w:val="20"/>
      <w:lang w:val="en-US" w:eastAsia="ar-SA"/>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Heading2Char">
    <w:name w:val="Heading 2 Char"/>
    <w:basedOn w:val="DefaultParagraphFont"/>
    <w:qFormat/>
    <w:rPr>
      <w:rFonts w:ascii="Times New Roman" w:hAnsi="Times New Roman" w:eastAsia="Times New Roman" w:cs="Arial"/>
      <w:b/>
      <w:bCs/>
      <w:iCs/>
      <w:sz w:val="24"/>
      <w:szCs w:val="28"/>
      <w:lang w:eastAsia="ar-SA"/>
    </w:rPr>
  </w:style>
  <w:style w:type="character" w:styleId="Heading3Char">
    <w:name w:val="Heading 3 Char"/>
    <w:basedOn w:val="DefaultParagraphFont"/>
    <w:qFormat/>
    <w:rPr>
      <w:rFonts w:ascii="Times New Roman" w:hAnsi="Times New Roman" w:eastAsia="Times New Roman" w:cs="Arial"/>
      <w:bCs/>
      <w:iCs/>
      <w:szCs w:val="28"/>
      <w:lang w:eastAsia="ar-SA"/>
    </w:rPr>
  </w:style>
  <w:style w:type="character" w:styleId="Marquenotebasdepage">
    <w:name w:val="Marque note bas de page"/>
    <w:qFormat/>
    <w:rPr>
      <w:sz w:val="15"/>
    </w:rPr>
  </w:style>
  <w:style w:type="character" w:styleId="Emphasis">
    <w:name w:val="Emphasis"/>
    <w:basedOn w:val="DefaultParagraphFont"/>
    <w:qFormat/>
    <w:rPr>
      <w:b/>
      <w:bCs/>
      <w:i w:val="false"/>
      <w:iCs w:val="false"/>
    </w:rPr>
  </w:style>
  <w:style w:type="character" w:styleId="WW-FootnoteReference">
    <w:name w:val="WW-Footnote Reference"/>
    <w:qFormat/>
    <w:rPr>
      <w:sz w:val="15"/>
    </w:rPr>
  </w:style>
  <w:style w:type="character" w:styleId="InsertionChar">
    <w:name w:val="Insertion Char"/>
    <w:basedOn w:val="DefaultParagraphFont"/>
    <w:qFormat/>
    <w:rPr>
      <w:rFonts w:ascii="Times New Roman" w:hAnsi="Times New Roman" w:eastAsia="Times New Roman" w:cs="Times New Roman"/>
      <w:iCs/>
      <w:sz w:val="18"/>
      <w:szCs w:val="18"/>
      <w:lang w:val="nl-NL" w:eastAsia="ar-SA"/>
    </w:rPr>
  </w:style>
  <w:style w:type="character" w:styleId="Heading1Char">
    <w:name w:val="Heading 1 Char"/>
    <w:basedOn w:val="DefaultParagraphFont"/>
    <w:qFormat/>
    <w:rPr>
      <w:rFonts w:ascii="Times New Roman" w:hAnsi="Times New Roman" w:eastAsia="Calibri" w:cs="Times New Roman"/>
      <w:b/>
      <w:bCs/>
      <w:sz w:val="28"/>
      <w:szCs w:val="28"/>
      <w:lang w:val="nl-NL" w:eastAsia="ar-SA"/>
    </w:rPr>
  </w:style>
  <w:style w:type="character" w:styleId="BalloonTextChar">
    <w:name w:val="Balloon Text Char"/>
    <w:basedOn w:val="DefaultParagraphFont"/>
    <w:qFormat/>
    <w:rPr>
      <w:rFonts w:ascii="Tahoma" w:hAnsi="Tahoma" w:eastAsia="Times New Roman" w:cs="Tahoma"/>
      <w:sz w:val="16"/>
      <w:szCs w:val="16"/>
      <w:lang w:val="nl-NL" w:eastAsia="ar-SA"/>
    </w:rPr>
  </w:style>
  <w:style w:type="character" w:styleId="Sous-sous-titreChar">
    <w:name w:val="Sous-sous-titre Char"/>
    <w:basedOn w:val="DefaultParagraphFont"/>
    <w:qFormat/>
    <w:rPr>
      <w:rFonts w:ascii="Times New Roman" w:hAnsi="Times New Roman" w:eastAsia="Times New Roman" w:cs="Times New Roman"/>
      <w:i/>
      <w:sz w:val="22"/>
      <w:szCs w:val="22"/>
      <w:lang w:val="nl-NL" w:eastAsia="ar-SA"/>
    </w:rPr>
  </w:style>
  <w:style w:type="character" w:styleId="FollowedHyperlink">
    <w:name w:val="FollowedHyperlink"/>
    <w:rPr>
      <w:color w:val="800080"/>
      <w:u w:val="single"/>
    </w:rPr>
  </w:style>
  <w:style w:type="character" w:styleId="HTMLPreformattedChar">
    <w:name w:val="HTML Preformatted Char"/>
    <w:basedOn w:val="DefaultParagraphFont"/>
    <w:qFormat/>
    <w:rPr>
      <w:rFonts w:ascii="Courier New" w:hAnsi="Courier New" w:eastAsia="Times New Roman" w:cs="Courier New"/>
    </w:rPr>
  </w:style>
  <w:style w:type="character" w:styleId="ecxwatch-title">
    <w:name w:val="ecxwatch-title"/>
    <w:qFormat/>
    <w:rPr/>
  </w:style>
  <w:style w:type="character" w:styleId="MSGENFONTSTYLENAMETEMPLATEROLENUMBERMSGENFONTSTYLENAMEBYROLETEXT5MSGENFONTSTYLEMODIFERSIZE10">
    <w:name w:val="MSG_EN_FONT_STYLE_NAME_TEMPLATE_ROLE_NUMBER MSG_EN_FONT_STYLE_NAME_BY_ROLE_TEXT 5 + MSG_EN_FONT_STYLE_MODIFER_SIZE 10"/>
    <w:basedOn w:val="DefaultParagraphFont"/>
    <w:qFormat/>
    <w:rPr>
      <w:rFonts w:cs="Times New Roman"/>
      <w:b/>
      <w:bCs/>
      <w:sz w:val="20"/>
      <w:szCs w:val="20"/>
      <w:u w:val="none"/>
    </w:rPr>
  </w:style>
  <w:style w:type="character" w:styleId="MSGENFONTSTYLENAMETEMPLATEROLENUMBERMSGENFONTSTYLENAMEBYROLETEXT5">
    <w:name w:val="MSG_EN_FONT_STYLE_NAME_TEMPLATE_ROLE_NUMBER MSG_EN_FONT_STYLE_NAME_BY_ROLE_TEXT 5_"/>
    <w:basedOn w:val="DefaultParagraphFont"/>
    <w:qFormat/>
    <w:rPr>
      <w:sz w:val="22"/>
      <w:szCs w:val="22"/>
      <w:shd w:fill="FFFFFF" w:val="clear"/>
    </w:rPr>
  </w:style>
  <w:style w:type="character" w:styleId="MSGENFONTSTYLENAMETEMPLATEROLEMSGENFONTSTYLENAMEBYROLEFOOTNOTE">
    <w:name w:val="MSG_EN_FONT_STYLE_NAME_TEMPLATE_ROLE MSG_EN_FONT_STYLE_NAME_BY_ROLE_FOOTNOTE_"/>
    <w:basedOn w:val="DefaultParagraphFont"/>
    <w:qFormat/>
    <w:rPr>
      <w:sz w:val="17"/>
      <w:szCs w:val="17"/>
      <w:shd w:fill="FFFFFF" w:val="clear"/>
    </w:rPr>
  </w:style>
  <w:style w:type="character" w:styleId="MSGENFONTSTYLENAMETEMPLATEROLEMSGENFONTSTYLENAMEBYROLEFOOTNOTEMSGENFONTSTYLEMODIFERITALIC">
    <w:name w:val="MSG_EN_FONT_STYLE_NAME_TEMPLATE_ROLE MSG_EN_FONT_STYLE_NAME_BY_ROLE_FOOTNOTE + MSG_EN_FONT_STYLE_MODIFER_ITALIC"/>
    <w:basedOn w:val="MSGENFONTSTYLENAMETEMPLATEROLEMSGENFONTSTYLENAMEBYROLEFOOTNOTE"/>
    <w:qFormat/>
    <w:rPr>
      <w:i/>
      <w:iCs/>
      <w:sz w:val="17"/>
      <w:szCs w:val="17"/>
      <w:shd w:fill="FFFFFF" w:val="clear"/>
    </w:rPr>
  </w:style>
  <w:style w:type="character" w:styleId="MSGENFONTSTYLENAMETEMPLATEROLENUMBERMSGENFONTSTYLENAMEBYROLETEXT5MSGENFONTSTYLEMODIFERSIZE106">
    <w:name w:val="MSG_EN_FONT_STYLE_NAME_TEMPLATE_ROLE_NUMBER MSG_EN_FONT_STYLE_NAME_BY_ROLE_TEXT 5 + MSG_EN_FONT_STYLE_MODIFER_SIZE 106"/>
    <w:basedOn w:val="MSGENFONTSTYLENAMETEMPLATEROLENUMBERMSGENFONTSTYLENAMEBYROLETEXT5"/>
    <w:qFormat/>
    <w:rPr>
      <w:rFonts w:cs="Times New Roman"/>
      <w:sz w:val="20"/>
      <w:szCs w:val="20"/>
      <w:shd w:fill="FFFFFF" w:val="clear"/>
    </w:rPr>
  </w:style>
  <w:style w:type="character" w:styleId="MSGENFONTSTYLENAMETEMPLATEROLENUMBERMSGENFONTSTYLENAMEBYROLETEXT5MSGENFONTSTYLEMODIFERSIZE105">
    <w:name w:val="MSG_EN_FONT_STYLE_NAME_TEMPLATE_ROLE_NUMBER MSG_EN_FONT_STYLE_NAME_BY_ROLE_TEXT 5 + MSG_EN_FONT_STYLE_MODIFER_SIZE 105"/>
    <w:basedOn w:val="MSGENFONTSTYLENAMETEMPLATEROLENUMBERMSGENFONTSTYLENAMEBYROLETEXT5"/>
    <w:qFormat/>
    <w:rPr>
      <w:rFonts w:cs="Times New Roman"/>
      <w:i/>
      <w:iCs/>
      <w:sz w:val="20"/>
      <w:szCs w:val="20"/>
      <w:shd w:fill="FFFFFF" w:val="clear"/>
    </w:rPr>
  </w:style>
  <w:style w:type="character" w:styleId="MSGENFONTSTYLENAMETEMPLATEROLENUMBERMSGENFONTSTYLENAMEBYROLETEXT5MSGENFONTSTYLEMODIFERSIZE1051">
    <w:name w:val="MSG_EN_FONT_STYLE_NAME_TEMPLATE_ROLE_NUMBER MSG_EN_FONT_STYLE_NAME_BY_ROLE_TEXT 5 + MSG_EN_FONT_STYLE_MODIFER_SIZE 10.5"/>
    <w:basedOn w:val="MSGENFONTSTYLENAMETEMPLATEROLENUMBERMSGENFONTSTYLENAMEBYROLETEXT5"/>
    <w:qFormat/>
    <w:rPr>
      <w:rFonts w:cs="Times New Roman"/>
      <w:smallCaps/>
      <w:sz w:val="21"/>
      <w:szCs w:val="21"/>
      <w:shd w:fill="FFFFFF" w:val="clear"/>
    </w:rPr>
  </w:style>
  <w:style w:type="character" w:styleId="MSGENFONTSTYLENAMETEMPLATEROLENUMBERMSGENFONTSTYLENAMEBYROLETEXT5MSGENFONTSTYLEMODIFERSIZE85">
    <w:name w:val="MSG_EN_FONT_STYLE_NAME_TEMPLATE_ROLE_NUMBER MSG_EN_FONT_STYLE_NAME_BY_ROLE_TEXT 5 + MSG_EN_FONT_STYLE_MODIFER_SIZE 8.5"/>
    <w:basedOn w:val="MSGENFONTSTYLENAMETEMPLATEROLENUMBERMSGENFONTSTYLENAMEBYROLETEXT5"/>
    <w:qFormat/>
    <w:rPr>
      <w:rFonts w:cs="Times New Roman"/>
      <w:sz w:val="17"/>
      <w:szCs w:val="17"/>
      <w:shd w:fill="FFFFFF" w:val="clear"/>
    </w:rPr>
  </w:style>
  <w:style w:type="character" w:styleId="MSGENFONTSTYLENAMETEMPLATEROLENUMBERMSGENFONTSTYLENAMEBYROLETEXT5MSGENFONTSTYLEMODIFERSIZE103">
    <w:name w:val="MSG_EN_FONT_STYLE_NAME_TEMPLATE_ROLE_NUMBER MSG_EN_FONT_STYLE_NAME_BY_ROLE_TEXT 5 + MSG_EN_FONT_STYLE_MODIFER_SIZE 103"/>
    <w:basedOn w:val="MSGENFONTSTYLENAMETEMPLATEROLENUMBERMSGENFONTSTYLENAMEBYROLETEXT5"/>
    <w:qFormat/>
    <w:rPr>
      <w:rFonts w:cs="Times New Roman"/>
      <w:sz w:val="20"/>
      <w:szCs w:val="20"/>
      <w:shd w:fill="FFFFFF" w:val="clear"/>
    </w:rPr>
  </w:style>
  <w:style w:type="character" w:styleId="MSGENFONTSTYLENAMETEMPLATEROLEMSGENFONTSTYLENAMEBYROLEFOOTNOTEMSGENFONTSTYLEMODIFERSIZE8">
    <w:name w:val="MSG_EN_FONT_STYLE_NAME_TEMPLATE_ROLE MSG_EN_FONT_STYLE_NAME_BY_ROLE_FOOTNOTE + MSG_EN_FONT_STYLE_MODIFER_SIZE 8"/>
    <w:basedOn w:val="MSGENFONTSTYLENAMETEMPLATEROLEMSGENFONTSTYLENAMEBYROLEFOOTNOTE"/>
    <w:qFormat/>
    <w:rPr>
      <w:rFonts w:cs="Times New Roman"/>
      <w:smallCaps/>
      <w:sz w:val="16"/>
      <w:szCs w:val="16"/>
      <w:shd w:fill="FFFFFF" w:val="clear"/>
    </w:rPr>
  </w:style>
  <w:style w:type="character" w:styleId="MSGENFONTSTYLENAMETEMPLATEROLENUMBERMSGENFONTSTYLENAMEBYROLEFOOTNOTE2">
    <w:name w:val="MSG_EN_FONT_STYLE_NAME_TEMPLATE_ROLE_NUMBER MSG_EN_FONT_STYLE_NAME_BY_ROLE_FOOTNOTE 2_"/>
    <w:basedOn w:val="DefaultParagraphFont"/>
    <w:qFormat/>
    <w:rPr>
      <w:sz w:val="16"/>
      <w:szCs w:val="16"/>
      <w:shd w:fill="FFFFFF" w:val="clear"/>
    </w:rPr>
  </w:style>
  <w:style w:type="character" w:styleId="MSGENFONTSTYLENAMETEMPLATEROLENUMBERMSGENFONTSTYLENAMEBYROLETEXT5MSGENFONTSTYLEMODIFERSIZE102">
    <w:name w:val="MSG_EN_FONT_STYLE_NAME_TEMPLATE_ROLE_NUMBER MSG_EN_FONT_STYLE_NAME_BY_ROLE_TEXT 5 + MSG_EN_FONT_STYLE_MODIFER_SIZE 102"/>
    <w:basedOn w:val="MSGENFONTSTYLENAMETEMPLATEROLENUMBERMSGENFONTSTYLENAMEBYROLETEXT5"/>
    <w:qFormat/>
    <w:rPr>
      <w:rFonts w:cs="Times New Roman"/>
      <w:sz w:val="20"/>
      <w:szCs w:val="20"/>
      <w:shd w:fill="FFFFFF" w:val="clear"/>
    </w:rPr>
  </w:style>
  <w:style w:type="character" w:styleId="MSGENFONTSTYLENAMETEMPLATEROLENUMBERMSGENFONTSTYLENAMEBYROLETEXT5MSGENFONTSTYLEMODIFERSIZE81">
    <w:name w:val="MSG_EN_FONT_STYLE_NAME_TEMPLATE_ROLE_NUMBER MSG_EN_FONT_STYLE_NAME_BY_ROLE_TEXT 5 + MSG_EN_FONT_STYLE_MODIFER_SIZE 81"/>
    <w:basedOn w:val="MSGENFONTSTYLENAMETEMPLATEROLENUMBERMSGENFONTSTYLENAMEBYROLETEXT5"/>
    <w:qFormat/>
    <w:rPr>
      <w:rFonts w:cs="Times New Roman"/>
      <w:smallCaps/>
      <w:sz w:val="16"/>
      <w:szCs w:val="16"/>
      <w:shd w:fill="FFFFFF" w:val="clear"/>
    </w:rPr>
  </w:style>
  <w:style w:type="character" w:styleId="Marquenotebasdepage1">
    <w:name w:val="Marque note bas de page1"/>
    <w:qFormat/>
    <w:rPr>
      <w:sz w:val="15"/>
    </w:rPr>
  </w:style>
  <w:style w:type="character" w:styleId="st">
    <w:name w:val="st"/>
    <w:basedOn w:val="DefaultParagraphFont"/>
    <w:qFormat/>
    <w:rPr/>
  </w:style>
  <w:style w:type="character" w:styleId="BodyTextIndentChar">
    <w:name w:val="Body Text Indent Char"/>
    <w:basedOn w:val="DefaultParagraphFont"/>
    <w:qFormat/>
    <w:rPr>
      <w:rFonts w:ascii="Times New Roman" w:hAnsi="Times New Roman" w:eastAsia="Times New Roman" w:cs="Times New Roman"/>
      <w:sz w:val="22"/>
      <w:szCs w:val="22"/>
      <w:lang w:val="nl-NL" w:eastAsia="ar-SA"/>
    </w:rPr>
  </w:style>
  <w:style w:type="character" w:styleId="Sautdindex">
    <w:name w:val="Saut d'index"/>
    <w:qFormat/>
    <w:rPr/>
  </w:style>
  <w:style w:type="character" w:styleId="Caractresdenumrotation">
    <w:name w:val="Caractères de numérotation"/>
    <w:qFormat/>
    <w:rPr/>
  </w:style>
  <w:style w:type="character" w:styleId="Caractresdenotedefin">
    <w:name w:val="Caractères de note de fin"/>
    <w:qFormat/>
    <w:rPr/>
  </w:style>
  <w:style w:type="character" w:styleId="WWCharLFO13LVL1">
    <w:name w:val="WW_CharLFO13LVL1"/>
    <w:qFormat/>
    <w:rPr>
      <w:sz w:val="20"/>
    </w:rPr>
  </w:style>
  <w:style w:type="character" w:styleId="WWCharLFO13LVL2">
    <w:name w:val="WW_CharLFO13LVL2"/>
    <w:qFormat/>
    <w:rPr>
      <w:sz w:val="20"/>
    </w:rPr>
  </w:style>
  <w:style w:type="character" w:styleId="WWCharLFO13LVL3">
    <w:name w:val="WW_CharLFO13LVL3"/>
    <w:qFormat/>
    <w:rPr>
      <w:sz w:val="20"/>
    </w:rPr>
  </w:style>
  <w:style w:type="character" w:styleId="WWCharLFO13LVL4">
    <w:name w:val="WW_CharLFO13LVL4"/>
    <w:qFormat/>
    <w:rPr>
      <w:sz w:val="20"/>
    </w:rPr>
  </w:style>
  <w:style w:type="character" w:styleId="WWCharLFO13LVL5">
    <w:name w:val="WW_CharLFO13LVL5"/>
    <w:qFormat/>
    <w:rPr>
      <w:sz w:val="20"/>
    </w:rPr>
  </w:style>
  <w:style w:type="character" w:styleId="WWCharLFO13LVL6">
    <w:name w:val="WW_CharLFO13LVL6"/>
    <w:qFormat/>
    <w:rPr>
      <w:sz w:val="20"/>
    </w:rPr>
  </w:style>
  <w:style w:type="character" w:styleId="WWCharLFO13LVL7">
    <w:name w:val="WW_CharLFO13LVL7"/>
    <w:qFormat/>
    <w:rPr>
      <w:sz w:val="20"/>
    </w:rPr>
  </w:style>
  <w:style w:type="character" w:styleId="WWCharLFO13LVL8">
    <w:name w:val="WW_CharLFO13LVL8"/>
    <w:qFormat/>
    <w:rPr>
      <w:sz w:val="20"/>
    </w:rPr>
  </w:style>
  <w:style w:type="character" w:styleId="WWCharLFO13LVL9">
    <w:name w:val="WW_CharLFO13LVL9"/>
    <w:qFormat/>
    <w:rPr>
      <w:sz w:val="20"/>
    </w:rPr>
  </w:style>
  <w:style w:type="character" w:styleId="Puces">
    <w:name w:val="Puces"/>
    <w:qFormat/>
    <w:rPr>
      <w:rFonts w:ascii="OpenSymbol" w:hAnsi="OpenSymbol" w:eastAsia="OpenSymbol" w:cs="OpenSymbol"/>
    </w:rPr>
  </w:style>
  <w:style w:type="character" w:styleId="Strong">
    <w:name w:val="Strong"/>
    <w:qFormat/>
    <w:rPr>
      <w:b/>
      <w:bCs/>
    </w:rPr>
  </w:style>
  <w:style w:type="character" w:styleId="ins">
    <w:name w:val="ins"/>
    <w:qFormat/>
    <w:rPr/>
  </w:style>
  <w:style w:type="character" w:styleId="del">
    <w:name w:val="del"/>
    <w:qFormat/>
    <w:rPr/>
  </w:style>
  <w:style w:type="character" w:styleId="Citation1">
    <w:name w:val="Citation1"/>
    <w:qFormat/>
    <w:rPr>
      <w:i/>
      <w:iCs/>
    </w:rPr>
  </w:style>
  <w:style w:type="character" w:styleId="CharChar1">
    <w:name w:val="Char Char1"/>
    <w:basedOn w:val="DefaultParagraphFont"/>
    <w:qFormat/>
    <w:rPr>
      <w:lang w:val="fr-FR" w:bidi="ar-SA"/>
    </w:rPr>
  </w:style>
  <w:style w:type="character" w:styleId="HTMLCite">
    <w:name w:val="HTML Cite"/>
    <w:basedOn w:val="DefaultParagraphFont"/>
    <w:qFormat/>
    <w:rPr>
      <w:i/>
      <w:iCs/>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b/>
      <w:i/>
    </w:rPr>
  </w:style>
  <w:style w:type="character" w:styleId="AuteurNomFac">
    <w:name w:val="Auteur Nom (Fac)"/>
    <w:qFormat/>
    <w:rPr>
      <w:smallCaps/>
      <w:color w:val="00000A"/>
    </w:rPr>
  </w:style>
  <w:style w:type="character" w:styleId="TitreOuvrageFac">
    <w:name w:val="Titre Ouvrage (Fac)"/>
    <w:qFormat/>
    <w:rPr>
      <w:i/>
      <w:iCs/>
      <w:color w:val="00000A"/>
    </w:rPr>
  </w:style>
  <w:style w:type="character" w:styleId="Character20style">
    <w:name w:val="Character_20_style"/>
    <w:qFormat/>
    <w:rPr/>
  </w:style>
  <w:style w:type="character" w:styleId="CommentaireCar">
    <w:name w:val="Commentaire Car"/>
    <w:basedOn w:val="DefaultParagraphFont"/>
    <w:qFormat/>
    <w:rPr>
      <w:rFonts w:ascii="Times New Roman" w:hAnsi="Times New Roman" w:eastAsia="Times New Roman"/>
      <w:sz w:val="20"/>
      <w:szCs w:val="18"/>
      <w:shd w:fill="FFFFFF" w:val="clear"/>
    </w:rPr>
  </w:style>
  <w:style w:type="character" w:styleId="CommentReference">
    <w:name w:val="annotation reference"/>
    <w:qFormat/>
    <w:rPr>
      <w:sz w:val="16"/>
      <w:szCs w:val="16"/>
    </w:rPr>
  </w:style>
  <w:style w:type="character" w:styleId="ParagraphedelisteCar">
    <w:name w:val="Paragraphe de liste Car"/>
    <w:qFormat/>
    <w:rPr>
      <w:rFonts w:ascii="Times New Roman" w:hAnsi="Times New Roman" w:eastAsia="Calibri" w:cs="Times New Roman"/>
      <w:spacing w:val="0"/>
      <w:shd w:fill="FFFFFF" w:val="clear"/>
    </w:rPr>
  </w:style>
  <w:style w:type="character" w:styleId="familyname">
    <w:name w:val="familyname"/>
    <w:basedOn w:val="DefaultParagraphFont"/>
    <w:qFormat/>
    <w:rPr/>
  </w:style>
  <w:style w:type="character" w:styleId="Strong1">
    <w:name w:val="Strong1"/>
    <w:qFormat/>
    <w:rPr>
      <w:b/>
      <w:bCs/>
    </w:rPr>
  </w:style>
  <w:style w:type="character" w:styleId="text">
    <w:name w:val="text"/>
    <w:basedOn w:val="DefaultParagraphFont"/>
    <w:qFormat/>
    <w:rPr/>
  </w:style>
  <w:style w:type="character" w:styleId="ellipsistext">
    <w:name w:val="ellipsis_text"/>
    <w:qFormat/>
    <w:rPr/>
  </w:style>
  <w:style w:type="character" w:styleId="Hyperlink0">
    <w:name w:val="Hyperlink.0"/>
    <w:basedOn w:val="DefaultParagraphFont"/>
    <w:qFormat/>
    <w:rPr>
      <w:rFonts w:ascii="Times New Roman" w:hAnsi="Times New Roman" w:eastAsia="Times New Roman" w:cs="Times New Roman"/>
      <w:color w:val="000000"/>
      <w:u w:val="single" w:color="000000"/>
      <w:lang w:val="ru-RU"/>
    </w:rPr>
  </w:style>
  <w:style w:type="character" w:styleId="Titre6Car">
    <w:name w:val="Titre 6 Car"/>
    <w:basedOn w:val="DefaultParagraphFont"/>
    <w:qFormat/>
    <w:rPr>
      <w:rFonts w:ascii="Calibri Light" w:hAnsi="Calibri Light" w:eastAsia="SimSun"/>
      <w:color w:val="1F3763"/>
      <w:sz w:val="21"/>
      <w:shd w:fill="FFFFFF" w:val="clear"/>
    </w:rPr>
  </w:style>
  <w:style w:type="character" w:styleId="Citationincluse">
    <w:name w:val="Citation_incluse"/>
    <w:qFormat/>
    <w:rPr>
      <w:i/>
      <w:iCs/>
      <w:color w:val="00000A"/>
    </w:rPr>
  </w:style>
  <w:style w:type="character" w:styleId="ObjetducommentaireCar">
    <w:name w:val="Objet du commentaire Car"/>
    <w:basedOn w:val="CommentaireCar"/>
    <w:qFormat/>
    <w:rPr>
      <w:rFonts w:ascii="Times New Roman" w:hAnsi="Times New Roman" w:eastAsia="Times New Roman"/>
      <w:sz w:val="20"/>
      <w:szCs w:val="18"/>
      <w:shd w:fill="FFFFFF" w:val="clear"/>
    </w:rPr>
  </w:style>
  <w:style w:type="character" w:styleId="En-tteCar">
    <w:name w:val="En-tête Car"/>
    <w:basedOn w:val="DefaultParagraphFont"/>
    <w:qFormat/>
    <w:rPr>
      <w:rFonts w:ascii="Calibri" w:hAnsi="Calibri" w:eastAsia="Calibri" w:cs="Calibri"/>
      <w:sz w:val="20"/>
      <w:shd w:fill="FFFFFF" w:val="clear"/>
    </w:rPr>
  </w:style>
  <w:style w:type="character" w:styleId="PieddepageCar">
    <w:name w:val="Pied de page Car"/>
    <w:basedOn w:val="DefaultParagraphFont"/>
    <w:qFormat/>
    <w:rPr>
      <w:rFonts w:ascii="Calibri" w:hAnsi="Calibri" w:eastAsia="Calibri" w:cs="Calibri"/>
      <w:sz w:val="20"/>
      <w:shd w:fill="FFFFFF" w:val="clear"/>
    </w:rPr>
  </w:style>
  <w:style w:type="character" w:styleId="HTMLTypewriter">
    <w:name w:val="HTML Typewriter"/>
    <w:qFormat/>
    <w:rPr>
      <w:rFonts w:ascii="Courier New" w:hAnsi="Courier New" w:eastAsia="Times New Roman" w:cs="Courier New"/>
      <w:sz w:val="20"/>
      <w:szCs w:val="20"/>
    </w:rPr>
  </w:style>
  <w:style w:type="character" w:styleId="textenormal1">
    <w:name w:val="textenormal1"/>
    <w:qFormat/>
    <w:rPr>
      <w:rFonts w:ascii="Verdana" w:hAnsi="Verdana" w:cs="Verdana"/>
      <w:sz w:val="16"/>
      <w:szCs w:val="16"/>
    </w:rPr>
  </w:style>
  <w:style w:type="character" w:styleId="WW8Num6z0">
    <w:name w:val="WW8Num6z0"/>
    <w:qFormat/>
    <w:rPr>
      <w:rFonts w:ascii="Symbol" w:hAnsi="Symbol" w:cs="Symbol"/>
      <w:sz w:val="22"/>
      <w:szCs w:val="22"/>
    </w:rPr>
  </w:style>
  <w:style w:type="character" w:styleId="WW8Num5z0">
    <w:name w:val="WW8Num5z0"/>
    <w:qFormat/>
    <w:rPr/>
  </w:style>
  <w:style w:type="character" w:styleId="WW8Num7z0">
    <w:name w:val="WW8Num7z0"/>
    <w:qFormat/>
    <w:rPr>
      <w:sz w:val="20"/>
      <w:szCs w:val="20"/>
      <w:lang w:val="fr-FR"/>
    </w:rPr>
  </w:style>
  <w:style w:type="character" w:styleId="WW8Num4z0">
    <w:name w:val="WW8Num4z0"/>
    <w:qFormat/>
    <w:rPr>
      <w:sz w:val="20"/>
      <w:szCs w:val="20"/>
      <w:lang w:val="fr-FR"/>
    </w:rPr>
  </w:style>
  <w:style w:type="character" w:styleId="WW8Num3z0">
    <w:name w:val="WW8Num3z0"/>
    <w:qFormat/>
    <w:rPr>
      <w:rFonts w:eastAsia="MS Mincho;ＭＳ 明朝" w:cs="Arial"/>
      <w:b w:val="false"/>
      <w:bCs w:val="false"/>
      <w:caps w:val="false"/>
      <w:smallCaps w:val="false"/>
      <w:sz w:val="20"/>
      <w:szCs w:val="20"/>
      <w:lang w:val="fr-FR" w:eastAsia="ja-JP"/>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1">
    <w:name w:val="style1"/>
    <w:qFormat/>
    <w:rPr/>
  </w:style>
  <w:style w:type="character" w:styleId="style10">
    <w:name w:val="style10"/>
    <w:qFormat/>
    <w:rPr/>
  </w:style>
  <w:style w:type="character" w:styleId="WW8Num12z0">
    <w:name w:val="WW8Num12z0"/>
    <w:qFormat/>
    <w:rPr/>
  </w:style>
  <w:style w:type="character" w:styleId="tit">
    <w:name w:val="tit"/>
    <w:qFormat/>
    <w:rPr/>
  </w:style>
  <w:style w:type="character" w:styleId="apple-style-span">
    <w:name w:val="apple-style-span"/>
    <w:qFormat/>
    <w:rPr/>
  </w:style>
  <w:style w:type="character" w:styleId="apple-converted-space">
    <w:name w:val="apple-converted-space"/>
    <w:qFormat/>
    <w:rPr/>
  </w:style>
  <w:style w:type="character" w:styleId="WW8Num8z0">
    <w:name w:val="WW8Num8z0"/>
    <w:qFormat/>
    <w:rPr>
      <w:rFonts w:ascii="Wingdings 2" w:hAnsi="Wingdings 2" w:cs="Wingdings 2"/>
    </w:rPr>
  </w:style>
  <w:style w:type="character" w:styleId="WW8Num11z0">
    <w:name w:val="WW8Num11z0"/>
    <w:qFormat/>
    <w:rPr>
      <w:rFonts w:ascii="Times New Roman" w:hAnsi="Times New Roman" w:cs="Times New Roman"/>
      <w:lang w:eastAsia="de-DE"/>
    </w:rPr>
  </w:style>
  <w:style w:type="character" w:styleId="WW8Num2z0">
    <w:name w:val="WW8Num2z0"/>
    <w:qFormat/>
    <w:rPr>
      <w:rFonts w:ascii="Symbol" w:hAnsi="Symbol" w:cs="Symbol"/>
    </w:rPr>
  </w:style>
  <w:style w:type="character" w:styleId="hps">
    <w:name w:val="hps"/>
    <w:qFormat/>
    <w:rPr/>
  </w:style>
  <w:style w:type="character" w:styleId="longtext">
    <w:name w:val="long_text"/>
    <w:qFormat/>
    <w:rPr/>
  </w:style>
  <w:style w:type="character" w:styleId="WW8Num9z0">
    <w:name w:val="WW8Num9z0"/>
    <w:qFormat/>
    <w:rPr>
      <w:rFonts w:ascii="Times New Roman" w:hAnsi="Times New Roman" w:cs="Times New Roman"/>
    </w:rPr>
  </w:style>
  <w:style w:type="character" w:styleId="ecxyiv1301418347hps">
    <w:name w:val="ecxyiv1301418347hps"/>
    <w:qFormat/>
    <w:rPr/>
  </w:style>
  <w:style w:type="character" w:styleId="WW8Num10z0">
    <w:name w:val="WW8Num10z0"/>
    <w:qFormat/>
    <w:rPr/>
  </w:style>
  <w:style w:type="character" w:styleId="Titre9Car">
    <w:name w:val="Titre 9 Car"/>
    <w:basedOn w:val="DefaultParagraphFont"/>
    <w:qFormat/>
    <w:rPr>
      <w:rFonts w:ascii="Cambria" w:hAnsi="Cambria" w:cs="Times New Roman"/>
      <w:sz w:val="22"/>
      <w:szCs w:val="22"/>
    </w:rPr>
  </w:style>
  <w:style w:type="character" w:styleId="Titre8Car">
    <w:name w:val="Titre 8 Car"/>
    <w:basedOn w:val="DefaultParagraphFont"/>
    <w:qFormat/>
    <w:rPr>
      <w:rFonts w:ascii="Calibri" w:hAnsi="Calibri" w:cs="Times New Roman"/>
      <w:i/>
      <w:iCs/>
      <w:sz w:val="24"/>
      <w:szCs w:val="24"/>
    </w:rPr>
  </w:style>
  <w:style w:type="character" w:styleId="Titre7Car">
    <w:name w:val="Titre 7 Car"/>
    <w:basedOn w:val="DefaultParagraphFont"/>
    <w:qFormat/>
    <w:rPr>
      <w:rFonts w:ascii="Calibri" w:hAnsi="Calibri" w:cs="Times New Roman"/>
      <w:sz w:val="24"/>
      <w:szCs w:val="24"/>
    </w:rPr>
  </w:style>
  <w:style w:type="character" w:styleId="Titre5Car">
    <w:name w:val="Titre 5 Car"/>
    <w:basedOn w:val="DefaultParagraphFont"/>
    <w:qFormat/>
    <w:rPr>
      <w:rFonts w:ascii="Calibri" w:hAnsi="Calibri" w:cs="Times New Roman"/>
      <w:b/>
      <w:bCs/>
      <w:i/>
      <w:iCs/>
      <w:sz w:val="26"/>
      <w:szCs w:val="26"/>
    </w:rPr>
  </w:style>
  <w:style w:type="character" w:styleId="Titre4Car">
    <w:name w:val="Titre 4 Car"/>
    <w:basedOn w:val="DefaultParagraphFont"/>
    <w:qFormat/>
    <w:rPr>
      <w:rFonts w:ascii="Calibri" w:hAnsi="Calibri" w:cs="Times New Roman"/>
      <w:b/>
      <w:bCs/>
      <w:sz w:val="28"/>
      <w:szCs w:val="28"/>
    </w:rPr>
  </w:style>
  <w:style w:type="character" w:styleId="Titre3Car">
    <w:name w:val="Titre 3 Car"/>
    <w:basedOn w:val="DefaultParagraphFont"/>
    <w:qFormat/>
    <w:rPr>
      <w:rFonts w:ascii="Cambria" w:hAnsi="Cambria" w:cs="Times New Roman"/>
      <w:b/>
      <w:bCs/>
      <w:sz w:val="26"/>
      <w:szCs w:val="26"/>
    </w:rPr>
  </w:style>
  <w:style w:type="character" w:styleId="Titre2Car">
    <w:name w:val="Titre 2 Car"/>
    <w:basedOn w:val="DefaultParagraphFont"/>
    <w:qFormat/>
    <w:rPr>
      <w:rFonts w:ascii="Cambria" w:hAnsi="Cambria" w:cs="Times New Roman"/>
      <w:b/>
      <w:bCs/>
      <w:i/>
      <w:iCs/>
      <w:sz w:val="28"/>
      <w:szCs w:val="28"/>
    </w:rPr>
  </w:style>
  <w:style w:type="character" w:styleId="Titre1Car">
    <w:name w:val="Titre 1 Car"/>
    <w:basedOn w:val="DefaultParagraphFont"/>
    <w:qFormat/>
    <w:rPr>
      <w:rFonts w:ascii="Cambria" w:hAnsi="Cambria" w:cs="Times New Roman"/>
      <w:b/>
      <w:bCs/>
      <w:kern w:val="2"/>
      <w:sz w:val="32"/>
      <w:szCs w:val="32"/>
    </w:rPr>
  </w:style>
  <w:style w:type="character" w:styleId="logotxt22">
    <w:name w:val="logotxt22"/>
    <w:basedOn w:val="DefaultParagraphFont"/>
    <w:qFormat/>
    <w:rPr/>
  </w:style>
  <w:style w:type="character" w:styleId="TextedebullesCar">
    <w:name w:val="Texte de bulles Car"/>
    <w:qFormat/>
    <w:rPr>
      <w:rFonts w:ascii="Segoe UI" w:hAnsi="Segoe UI" w:cs="Angsana New"/>
      <w:sz w:val="18"/>
      <w:szCs w:val="22"/>
      <w:lang w:eastAsia="ja-JP" w:bidi="th-TH"/>
    </w:rPr>
  </w:style>
  <w:style w:type="character" w:styleId="TitreCar">
    <w:name w:val="Titre Car"/>
    <w:basedOn w:val="DefaultParagraphFont"/>
    <w:qFormat/>
    <w:rPr>
      <w:rFonts w:ascii="Calibri Light" w:hAnsi="Calibri Light" w:eastAsia="MS Mincho" w:cs="Times New Roman"/>
      <w:color w:val="323E4F"/>
      <w:spacing w:val="5"/>
      <w:kern w:val="2"/>
      <w:sz w:val="52"/>
      <w:szCs w:val="52"/>
      <w:lang w:eastAsia="en-US"/>
    </w:rPr>
  </w:style>
  <w:style w:type="character" w:styleId="NotedebasdepageCar">
    <w:name w:val="Note de bas de page Car"/>
    <w:basedOn w:val="DefaultParagraphFont"/>
    <w:qFormat/>
    <w:rPr>
      <w:rFonts w:ascii="Calibri" w:hAnsi="Calibri" w:eastAsia="Times New Roman"/>
    </w:rPr>
  </w:style>
  <w:style w:type="character" w:styleId="bodystylegrasitalique">
    <w:name w:val="bodystylegrasitalique"/>
    <w:qFormat/>
    <w:rPr>
      <w:rFonts w:cs="Times New Roman"/>
    </w:rPr>
  </w:style>
  <w:style w:type="character" w:styleId="UnresolvedMention">
    <w:name w:val="Unresolved Mention"/>
    <w:basedOn w:val="DefaultParagraphFont"/>
    <w:qFormat/>
    <w:rPr>
      <w:color w:val="808080"/>
      <w:shd w:fill="E6E6E6" w:val="clear"/>
    </w:rPr>
  </w:style>
  <w:style w:type="character" w:styleId="CorpsdetexteCar">
    <w:name w:val="Corps de texte Car"/>
    <w:basedOn w:val="DefaultParagraphFont"/>
    <w:qFormat/>
    <w:rPr>
      <w:rFonts w:ascii="Arial" w:hAnsi="Arial" w:eastAsia="Times New Roman" w:cs="Arial"/>
      <w:sz w:val="22"/>
      <w:szCs w:val="22"/>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hd w:fill="FFFFFF" w:val="clear"/>
      <w:suppressAutoHyphens w:val="false"/>
      <w:ind w:hanging="0" w:start="100" w:end="0"/>
    </w:pPr>
    <w:rPr>
      <w:rFonts w:ascii="Cambria" w:hAnsi="Cambria" w:eastAsia="Cambria" w:cs="Cambria"/>
      <w:sz w:val="24"/>
      <w:lang w:val="en-US" w:eastAsia="en-US"/>
    </w:rPr>
  </w:style>
  <w:style w:type="paragraph" w:styleId="List">
    <w:name w:val="List"/>
    <w:basedOn w:val="BodyText"/>
    <w:pPr/>
    <w:rPr>
      <w:rFonts w:ascii="Times New Roman" w:hAnsi="Times New Roman" w:eastAsia="Times New Roman" w:cs="Arial Unicode M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shd w:fill="FFFFFF" w:val="clear"/>
    </w:pPr>
    <w:rPr>
      <w:rFonts w:cs="Arial Unicode MS"/>
      <w:sz w:val="24"/>
    </w:rPr>
  </w:style>
  <w:style w:type="paragraph" w:styleId="Title">
    <w:name w:val="Title"/>
    <w:basedOn w:val="Normal"/>
    <w:next w:val="BodyText"/>
    <w:qFormat/>
    <w:pPr>
      <w:shd w:fill="FFFFFF" w:val="clear"/>
      <w:jc w:val="center"/>
    </w:pPr>
    <w:rPr>
      <w:b/>
      <w:bCs/>
      <w:sz w:val="56"/>
      <w:szCs w:val="56"/>
    </w:rPr>
  </w:style>
  <w:style w:type="paragraph" w:styleId="caption1">
    <w:name w:val="caption1"/>
    <w:basedOn w:val="Normal"/>
    <w:qFormat/>
    <w:pPr>
      <w:suppressLineNumbers/>
      <w:shd w:fill="FFFFFF" w:val="clear"/>
      <w:spacing w:before="0" w:after="120"/>
    </w:pPr>
    <w:rPr>
      <w:rFonts w:cs="Arial Unicode MS"/>
      <w:i/>
      <w:iCs/>
      <w:sz w:val="24"/>
    </w:rPr>
  </w:style>
  <w:style w:type="paragraph" w:styleId="LO-Normal">
    <w:name w:val="LO-Normal"/>
    <w:qFormat/>
    <w:pPr>
      <w:keepNext w:val="true"/>
      <w:widowControl w:val="false"/>
      <w:shd w:fill="FFFFFF" w:val="clear"/>
      <w:suppressAutoHyphens w:val="true"/>
      <w:kinsoku w:val="true"/>
      <w:overflowPunct w:val="true"/>
      <w:autoSpaceDE w:val="true"/>
      <w:bidi w:val="0"/>
      <w:spacing w:before="0" w:after="0"/>
      <w:jc w:val="start"/>
    </w:pPr>
    <w:rPr>
      <w:rFonts w:ascii="Liberation Serif" w:hAnsi="Liberation Serif" w:eastAsia="SimSun" w:cs="Mangal"/>
      <w:color w:val="00000A"/>
      <w:kern w:val="2"/>
      <w:sz w:val="21"/>
      <w:szCs w:val="24"/>
      <w:lang w:val="fr-FR" w:eastAsia="zh-CN" w:bidi="hi-IN"/>
    </w:rPr>
  </w:style>
  <w:style w:type="paragraph" w:styleId="EndnoteText">
    <w:name w:val="endnote text"/>
    <w:basedOn w:val="Normal"/>
    <w:pPr/>
    <w:rPr/>
  </w:style>
  <w:style w:type="paragraph" w:styleId="En-tteetpieddepage">
    <w:name w:val="En-tête et pied de page"/>
    <w:basedOn w:val="Normal"/>
    <w:qFormat/>
    <w:pPr/>
    <w:rPr/>
  </w:style>
  <w:style w:type="paragraph" w:styleId="Footer">
    <w:name w:val="footer"/>
    <w:basedOn w:val="Normal"/>
    <w:pPr>
      <w:shd w:fill="FFFFFF" w:val="clear"/>
    </w:pPr>
    <w:rPr>
      <w:rFonts w:ascii="Calibri" w:hAnsi="Calibri" w:eastAsia="Calibri" w:cs="Calibri"/>
      <w:sz w:val="20"/>
    </w:rPr>
  </w:style>
  <w:style w:type="paragraph" w:styleId="FootnoteText">
    <w:name w:val="footnote text"/>
    <w:basedOn w:val="Normal"/>
    <w:pPr>
      <w:shd w:fill="FFFFFF" w:val="clear"/>
      <w:ind w:hanging="105" w:start="105" w:end="0"/>
    </w:pPr>
    <w:rPr>
      <w:sz w:val="18"/>
    </w:rPr>
  </w:style>
  <w:style w:type="paragraph" w:styleId="ListParagraph">
    <w:name w:val="List Paragraph"/>
    <w:basedOn w:val="Normal"/>
    <w:qFormat/>
    <w:pPr>
      <w:suppressAutoHyphens w:val="false"/>
      <w:spacing w:before="0" w:after="0"/>
      <w:ind w:hanging="0" w:start="720" w:end="0"/>
      <w:contextualSpacing/>
      <w:jc w:val="start"/>
    </w:pPr>
    <w:rPr>
      <w:sz w:val="24"/>
      <w:lang w:val="es-ES"/>
    </w:rPr>
  </w:style>
  <w:style w:type="paragraph" w:styleId="Header">
    <w:name w:val="header"/>
    <w:basedOn w:val="Normal"/>
    <w:pPr>
      <w:shd w:fill="FFFFFF" w:val="clear"/>
      <w:tabs>
        <w:tab w:val="clear" w:pos="420"/>
        <w:tab w:val="center" w:pos="4536" w:leader="none"/>
        <w:tab w:val="right" w:pos="9072" w:leader="none"/>
      </w:tabs>
      <w:spacing w:before="119" w:after="170"/>
    </w:pPr>
    <w:rPr>
      <w:rFonts w:ascii="Calibri" w:hAnsi="Calibri" w:eastAsia="Calibri" w:cs="Calibri"/>
      <w:sz w:val="20"/>
    </w:rPr>
  </w:style>
  <w:style w:type="paragraph" w:styleId="Heading11">
    <w:name w:val="Heading 11"/>
    <w:basedOn w:val="Normal"/>
    <w:next w:val="Normal"/>
    <w:qFormat/>
    <w:pPr>
      <w:numPr>
        <w:ilvl w:val="0"/>
        <w:numId w:val="0"/>
      </w:numPr>
      <w:shd w:fill="FFFFFF" w:val="clear"/>
      <w:spacing w:before="0" w:after="120"/>
      <w:outlineLvl w:val="0"/>
    </w:pPr>
    <w:rPr>
      <w:iCs/>
      <w:smallCaps/>
      <w:color w:val="000000"/>
      <w:szCs w:val="23"/>
    </w:rPr>
  </w:style>
  <w:style w:type="paragraph" w:styleId="Footnote">
    <w:name w:val="Footnote"/>
    <w:basedOn w:val="Normal"/>
    <w:qFormat/>
    <w:pPr>
      <w:shd w:fill="FFFFFF" w:val="clear"/>
    </w:pPr>
    <w:rPr>
      <w:sz w:val="18"/>
    </w:rPr>
  </w:style>
  <w:style w:type="paragraph" w:styleId="Footer1">
    <w:name w:val="Footer1"/>
    <w:basedOn w:val="Normal"/>
    <w:qFormat/>
    <w:pPr>
      <w:shd w:fill="FFFFFF" w:val="clear"/>
      <w:tabs>
        <w:tab w:val="clear" w:pos="420"/>
        <w:tab w:val="center" w:pos="4536" w:leader="none"/>
        <w:tab w:val="right" w:pos="9072" w:leader="none"/>
      </w:tabs>
    </w:pPr>
    <w:rPr/>
  </w:style>
  <w:style w:type="paragraph" w:styleId="Chapitre">
    <w:name w:val="Chapitre"/>
    <w:basedOn w:val="Normal"/>
    <w:qFormat/>
    <w:pPr>
      <w:shd w:fill="FFFFFF" w:val="clear"/>
      <w:jc w:val="center"/>
    </w:pPr>
    <w:rPr>
      <w:b/>
      <w:bCs/>
      <w:sz w:val="24"/>
    </w:rPr>
  </w:style>
  <w:style w:type="paragraph" w:styleId="Auteur">
    <w:name w:val="Auteur"/>
    <w:basedOn w:val="Normal"/>
    <w:next w:val="Normal"/>
    <w:qFormat/>
    <w:pPr>
      <w:shd w:fill="FFFFFF" w:val="clear"/>
      <w:jc w:val="center"/>
    </w:pPr>
    <w:rPr/>
  </w:style>
  <w:style w:type="paragraph" w:styleId="Rsum">
    <w:name w:val="Résumé"/>
    <w:basedOn w:val="Normal"/>
    <w:next w:val="Normal"/>
    <w:qFormat/>
    <w:pPr>
      <w:pBdr>
        <w:bottom w:val="single" w:sz="4" w:space="1" w:color="000000"/>
      </w:pBdr>
      <w:shd w:fill="FFFFFF" w:val="clear"/>
    </w:pPr>
    <w:rPr>
      <w:sz w:val="18"/>
      <w:szCs w:val="18"/>
    </w:rPr>
  </w:style>
  <w:style w:type="paragraph" w:styleId="NormalWeb">
    <w:name w:val="Normal (Web)"/>
    <w:basedOn w:val="Normal"/>
    <w:qFormat/>
    <w:pPr>
      <w:shd w:fill="FFFFFF" w:val="clear"/>
      <w:suppressAutoHyphens w:val="false"/>
      <w:spacing w:before="280" w:after="119"/>
    </w:pPr>
    <w:rPr>
      <w:sz w:val="24"/>
      <w:lang w:eastAsia="fr-FR"/>
    </w:rPr>
  </w:style>
  <w:style w:type="paragraph" w:styleId="TableParagraph">
    <w:name w:val="Table Paragraph"/>
    <w:basedOn w:val="Normal"/>
    <w:qFormat/>
    <w:pPr>
      <w:shd w:fill="FFFFFF" w:val="clear"/>
      <w:suppressAutoHyphens w:val="false"/>
    </w:pPr>
    <w:rPr>
      <w:rFonts w:ascii="Calibri" w:hAnsi="Calibri" w:eastAsia="Calibri" w:cs="Calibri"/>
      <w:lang w:val="en-US" w:eastAsia="en-US"/>
    </w:rPr>
  </w:style>
  <w:style w:type="paragraph" w:styleId="Abstract">
    <w:name w:val="Abstract"/>
    <w:basedOn w:val="Normal"/>
    <w:qFormat/>
    <w:pPr>
      <w:pBdr>
        <w:bottom w:val="single" w:sz="4" w:space="1" w:color="00000A"/>
      </w:pBdr>
      <w:shd w:fill="FFFFFF" w:val="clear"/>
      <w:suppressAutoHyphens w:val="false"/>
      <w:spacing w:before="62" w:after="0"/>
    </w:pPr>
    <w:rPr>
      <w:color w:val="000000"/>
      <w:sz w:val="18"/>
      <w:szCs w:val="18"/>
      <w:lang w:val="en-US" w:eastAsia="de-DE"/>
    </w:rPr>
  </w:style>
  <w:style w:type="paragraph" w:styleId="Titreresume">
    <w:name w:val="Titre_resume"/>
    <w:basedOn w:val="Rsum"/>
    <w:qFormat/>
    <w:pPr>
      <w:suppressAutoHyphens w:val="false"/>
      <w:spacing w:before="0" w:after="0"/>
      <w:jc w:val="center"/>
    </w:pPr>
    <w:rPr>
      <w:rFonts w:eastAsia="Gentium Basic" w:cs="Gentium Basic"/>
      <w:color w:val="000000"/>
      <w:sz w:val="20"/>
      <w:lang w:val="en-US" w:eastAsia="de-DE"/>
    </w:rPr>
  </w:style>
  <w:style w:type="paragraph" w:styleId="Auteurarticle">
    <w:name w:val="Auteur_article"/>
    <w:basedOn w:val="Normal"/>
    <w:qFormat/>
    <w:pPr>
      <w:shd w:fill="FFFFFF" w:val="clear"/>
      <w:tabs>
        <w:tab w:val="clear" w:pos="420"/>
        <w:tab w:val="right" w:pos="567" w:leader="none"/>
        <w:tab w:val="right" w:pos="1134" w:leader="none"/>
      </w:tabs>
      <w:suppressAutoHyphens w:val="false"/>
      <w:spacing w:before="0" w:after="0"/>
      <w:jc w:val="end"/>
    </w:pPr>
    <w:rPr>
      <w:color w:val="000000"/>
      <w:lang w:val="de-DE" w:eastAsia="de-DE"/>
    </w:rPr>
  </w:style>
  <w:style w:type="paragraph" w:styleId="Titrearticle">
    <w:name w:val="Titre_article"/>
    <w:basedOn w:val="Normal"/>
    <w:qFormat/>
    <w:pPr>
      <w:keepLines/>
      <w:shd w:fill="FFFFFF" w:val="clear"/>
      <w:suppressAutoHyphens w:val="false"/>
      <w:ind w:hanging="360" w:start="862" w:end="0"/>
      <w:jc w:val="center"/>
    </w:pPr>
    <w:rPr>
      <w:b/>
      <w:color w:val="000000"/>
      <w:sz w:val="24"/>
      <w:lang w:val="de-DE" w:eastAsia="de-DE"/>
    </w:rPr>
  </w:style>
  <w:style w:type="paragraph" w:styleId="Entreebibli">
    <w:name w:val="Entree_bibli"/>
    <w:basedOn w:val="Normal"/>
    <w:qFormat/>
    <w:pPr>
      <w:shd w:fill="FFFFFF" w:val="clear"/>
      <w:spacing w:before="0" w:after="0"/>
      <w:ind w:hanging="210" w:start="210" w:end="0"/>
    </w:pPr>
    <w:rPr>
      <w:rFonts w:eastAsia="Gentium Basic" w:cs="Gentium Basic"/>
      <w:sz w:val="20"/>
      <w:szCs w:val="20"/>
    </w:rPr>
  </w:style>
  <w:style w:type="paragraph" w:styleId="Bibliographie1">
    <w:name w:val="Bibliographie1"/>
    <w:basedOn w:val="Normal"/>
    <w:qFormat/>
    <w:pPr>
      <w:shd w:fill="FFFFFF" w:val="clear"/>
      <w:spacing w:before="120" w:after="120"/>
    </w:pPr>
    <w:rPr>
      <w:rFonts w:cs="Times New Roman"/>
      <w:b/>
      <w:szCs w:val="20"/>
      <w:lang w:eastAsia="en-US"/>
    </w:rPr>
  </w:style>
  <w:style w:type="paragraph" w:styleId="Titretableronde">
    <w:name w:val="Titre_table_ronde"/>
    <w:basedOn w:val="Normal"/>
    <w:qFormat/>
    <w:pPr>
      <w:shd w:fill="FFFFFF" w:val="clear"/>
      <w:suppressAutoHyphens w:val="false"/>
      <w:spacing w:before="0" w:after="0"/>
      <w:jc w:val="center"/>
    </w:pPr>
    <w:rPr>
      <w:b/>
      <w:sz w:val="28"/>
      <w:szCs w:val="28"/>
      <w:lang w:eastAsia="fr-FR"/>
    </w:rPr>
  </w:style>
  <w:style w:type="paragraph" w:styleId="Sous-titrearticle">
    <w:name w:val="Sous-titre_article"/>
    <w:basedOn w:val="Normal"/>
    <w:qFormat/>
    <w:pPr>
      <w:keepNext w:val="true"/>
      <w:numPr>
        <w:ilvl w:val="0"/>
        <w:numId w:val="1"/>
      </w:numPr>
      <w:suppressLineNumbers/>
      <w:shd w:fill="FFFFFF" w:val="clear"/>
      <w:bidi w:val="0"/>
      <w:spacing w:before="312" w:after="156"/>
      <w:ind w:hanging="0" w:start="0" w:end="0"/>
      <w:jc w:val="start"/>
      <w:outlineLvl w:val="0"/>
    </w:pPr>
    <w:rPr>
      <w:rFonts w:eastAsia="Gentium Basic" w:cs="Gentium Basic"/>
      <w:b/>
      <w:i/>
      <w:lang w:val="en-US"/>
    </w:rPr>
  </w:style>
  <w:style w:type="paragraph" w:styleId="Notedebasdepage1">
    <w:name w:val="Note de bas de page1"/>
    <w:basedOn w:val="EndnoteText"/>
    <w:qFormat/>
    <w:pPr>
      <w:shd w:fill="FFFFFF" w:val="clear"/>
    </w:pPr>
    <w:rPr>
      <w:rFonts w:eastAsia="Times New Roman" w:cs="Times New Roman"/>
      <w:sz w:val="18"/>
      <w:lang w:val="en-US"/>
    </w:rPr>
  </w:style>
  <w:style w:type="paragraph" w:styleId="NoSpacing">
    <w:name w:val="No Spacing"/>
    <w:qFormat/>
    <w:pPr>
      <w:keepNext w:val="true"/>
      <w:widowControl/>
      <w:shd w:fill="FFFFFF" w:val="clear"/>
      <w:suppressAutoHyphens w:val="true"/>
      <w:kinsoku w:val="true"/>
      <w:overflowPunct w:val="true"/>
      <w:autoSpaceDE w:val="true"/>
      <w:bidi w:val="0"/>
      <w:spacing w:before="0" w:after="0"/>
      <w:jc w:val="both"/>
    </w:pPr>
    <w:rPr>
      <w:rFonts w:ascii="Calibri" w:hAnsi="Calibri" w:eastAsia="Calibri" w:cs="Times New Roman"/>
      <w:color w:val="00000A"/>
      <w:kern w:val="2"/>
      <w:sz w:val="21"/>
      <w:szCs w:val="24"/>
      <w:lang w:val="fr-FR" w:eastAsia="zh-CN" w:bidi="hi-IN"/>
    </w:rPr>
  </w:style>
  <w:style w:type="paragraph" w:styleId="Bibliographieauteurs">
    <w:name w:val="Bibliographie auteurs"/>
    <w:basedOn w:val="Normal"/>
    <w:qFormat/>
    <w:pPr>
      <w:keepNext w:val="true"/>
      <w:keepLines/>
      <w:widowControl w:val="false"/>
      <w:shd w:fill="FFFFFF" w:val="clear"/>
      <w:spacing w:before="0" w:after="156"/>
      <w:jc w:val="center"/>
    </w:pPr>
    <w:rPr>
      <w:rFonts w:eastAsia="Times" w:cs="Times"/>
      <w:smallCaps/>
      <w:sz w:val="20"/>
    </w:rPr>
  </w:style>
  <w:style w:type="paragraph" w:styleId="Titrersum">
    <w:name w:val="Titrerésumé"/>
    <w:basedOn w:val="Rsum"/>
    <w:qFormat/>
    <w:pPr>
      <w:jc w:val="center"/>
    </w:pPr>
    <w:rPr>
      <w:b/>
      <w:bCs/>
      <w:lang w:eastAsia="ar-SA"/>
    </w:rPr>
  </w:style>
  <w:style w:type="paragraph" w:styleId="Insertion">
    <w:name w:val="Insertion"/>
    <w:basedOn w:val="Normal"/>
    <w:qFormat/>
    <w:pPr>
      <w:shd w:fill="FFFFFF" w:val="clear"/>
      <w:ind w:hanging="0" w:start="567" w:end="567"/>
    </w:pPr>
    <w:rPr>
      <w:iCs/>
      <w:sz w:val="20"/>
      <w:szCs w:val="18"/>
    </w:rPr>
  </w:style>
  <w:style w:type="paragraph" w:styleId="toaheading">
    <w:name w:val="toa heading"/>
    <w:basedOn w:val="Title"/>
    <w:qFormat/>
    <w:pPr/>
    <w:rPr/>
  </w:style>
  <w:style w:type="paragraph" w:styleId="BalloonText">
    <w:name w:val="Balloon Text"/>
    <w:basedOn w:val="Normal"/>
    <w:qFormat/>
    <w:pPr>
      <w:shd w:fill="FFFFFF" w:val="clear"/>
      <w:spacing w:before="0" w:after="0"/>
    </w:pPr>
    <w:rPr>
      <w:rFonts w:ascii="Tahoma" w:hAnsi="Tahoma" w:eastAsia="Tahoma" w:cs="Tahoma"/>
      <w:sz w:val="16"/>
      <w:szCs w:val="16"/>
    </w:rPr>
  </w:style>
  <w:style w:type="paragraph" w:styleId="TOC2">
    <w:name w:val="toc 2"/>
    <w:basedOn w:val="Normal"/>
    <w:next w:val="Normal"/>
    <w:autoRedefine/>
    <w:pPr>
      <w:shd w:fill="FFFFFF" w:val="clear"/>
      <w:spacing w:before="0" w:after="100"/>
      <w:ind w:hanging="0" w:start="220" w:end="0"/>
    </w:pPr>
    <w:rPr>
      <w:rFonts w:ascii="Gentium Basic" w:hAnsi="Gentium Basic"/>
    </w:rPr>
  </w:style>
  <w:style w:type="paragraph" w:styleId="TOC1">
    <w:name w:val="toc 1"/>
    <w:basedOn w:val="Normal"/>
    <w:next w:val="Normal"/>
    <w:autoRedefine/>
    <w:pPr>
      <w:shd w:fill="FFFFFF" w:val="clear"/>
      <w:spacing w:before="0" w:after="100"/>
      <w:jc w:val="start"/>
    </w:pPr>
    <w:rPr/>
  </w:style>
  <w:style w:type="paragraph" w:styleId="Sous-sous-titre">
    <w:name w:val="Sous-sous-titre"/>
    <w:basedOn w:val="Normal"/>
    <w:qFormat/>
    <w:pPr>
      <w:keepNext w:val="true"/>
      <w:numPr>
        <w:ilvl w:val="0"/>
        <w:numId w:val="0"/>
      </w:numPr>
      <w:shd w:fill="FFFFFF" w:val="clear"/>
      <w:jc w:val="start"/>
      <w:outlineLvl w:val="2"/>
    </w:pPr>
    <w:rPr>
      <w:rFonts w:eastAsia="Gentium Basic" w:cs="Gentium Basic"/>
      <w:i/>
    </w:rPr>
  </w:style>
  <w:style w:type="paragraph" w:styleId="Style111">
    <w:name w:val="Style11"/>
    <w:basedOn w:val="Normal"/>
    <w:qFormat/>
    <w:pPr>
      <w:shd w:fill="FFFFFF" w:val="clear"/>
      <w:suppressAutoHyphens w:val="false"/>
      <w:spacing w:lineRule="auto" w:line="360" w:before="0" w:after="0"/>
    </w:pPr>
    <w:rPr>
      <w:rFonts w:eastAsia="Calibri"/>
      <w:sz w:val="24"/>
      <w:lang w:eastAsia="fr-FR"/>
    </w:rPr>
  </w:style>
  <w:style w:type="paragraph" w:styleId="sdfootnote-western">
    <w:name w:val="sdfootnote-western"/>
    <w:basedOn w:val="Normal"/>
    <w:qFormat/>
    <w:pPr>
      <w:shd w:fill="FFFFFF" w:val="clear"/>
      <w:suppressAutoHyphens w:val="false"/>
      <w:spacing w:before="280" w:after="0"/>
    </w:pPr>
    <w:rPr>
      <w:color w:val="000000"/>
      <w:sz w:val="20"/>
      <w:lang w:eastAsia="fr-FR"/>
    </w:rPr>
  </w:style>
  <w:style w:type="paragraph" w:styleId="western">
    <w:name w:val="western"/>
    <w:basedOn w:val="Normal"/>
    <w:qFormat/>
    <w:pPr>
      <w:shd w:fill="FFFFFF" w:val="clear"/>
      <w:suppressAutoHyphens w:val="false"/>
      <w:spacing w:lineRule="auto" w:line="288" w:before="280" w:after="142"/>
    </w:pPr>
    <w:rPr>
      <w:color w:val="000000"/>
      <w:sz w:val="20"/>
      <w:lang w:eastAsia="fr-FR"/>
    </w:rPr>
  </w:style>
  <w:style w:type="paragraph" w:styleId="HTMLPreformatted">
    <w:name w:val="HTML Preformatted"/>
    <w:basedOn w:val="Normal"/>
    <w:qFormat/>
    <w:pPr>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start"/>
    </w:pPr>
    <w:rPr>
      <w:rFonts w:ascii="Courier New" w:hAnsi="Courier New" w:eastAsia="Courier New" w:cs="Courier New"/>
      <w:sz w:val="20"/>
      <w:lang w:eastAsia="fr-FR"/>
    </w:rPr>
  </w:style>
  <w:style w:type="paragraph" w:styleId="MSGENFONTSTYLENAMETEMPLATEROLENUMBERMSGENFONTSTYLENAMEBYROLETEXT51">
    <w:name w:val="MSG_EN_FONT_STYLE_NAME_TEMPLATE_ROLE_NUMBER MSG_EN_FONT_STYLE_NAME_BY_ROLE_TEXT 5"/>
    <w:basedOn w:val="Normal"/>
    <w:qFormat/>
    <w:pPr>
      <w:shd w:fill="FFFFFF" w:val="clear"/>
      <w:suppressAutoHyphens w:val="false"/>
      <w:spacing w:lineRule="exact" w:line="250" w:before="60" w:after="60"/>
      <w:ind w:hanging="160" w:start="0" w:end="0"/>
    </w:pPr>
    <w:rPr>
      <w:rFonts w:ascii="Calibri" w:hAnsi="Calibri" w:eastAsia="Calibri" w:cs="Calibri"/>
      <w:lang w:eastAsia="fr-FR"/>
    </w:rPr>
  </w:style>
  <w:style w:type="paragraph" w:styleId="MSGENFONTSTYLENAMETEMPLATEROLEMSGENFONTSTYLENAMEBYROLEFOOTNOTE1">
    <w:name w:val="MSG_EN_FONT_STYLE_NAME_TEMPLATE_ROLE MSG_EN_FONT_STYLE_NAME_BY_ROLE_FOOTNOTE"/>
    <w:basedOn w:val="Normal"/>
    <w:qFormat/>
    <w:pPr>
      <w:shd w:fill="FFFFFF" w:val="clear"/>
      <w:suppressAutoHyphens w:val="false"/>
      <w:spacing w:lineRule="atLeast" w:line="240" w:before="0" w:after="180"/>
      <w:jc w:val="start"/>
    </w:pPr>
    <w:rPr>
      <w:rFonts w:ascii="Calibri" w:hAnsi="Calibri" w:eastAsia="Calibri" w:cs="Calibri"/>
      <w:b/>
      <w:bCs/>
      <w:sz w:val="17"/>
      <w:szCs w:val="17"/>
      <w:lang w:eastAsia="fr-FR"/>
    </w:rPr>
  </w:style>
  <w:style w:type="paragraph" w:styleId="MSGENFONTSTYLENAMETEMPLATEROLENUMBERMSGENFONTSTYLENAMEBYROLEFOOTNOTE21">
    <w:name w:val="MSG_EN_FONT_STYLE_NAME_TEMPLATE_ROLE_NUMBER MSG_EN_FONT_STYLE_NAME_BY_ROLE_FOOTNOTE 2"/>
    <w:basedOn w:val="Normal"/>
    <w:qFormat/>
    <w:pPr>
      <w:shd w:fill="FFFFFF" w:val="clear"/>
      <w:suppressAutoHyphens w:val="false"/>
      <w:spacing w:lineRule="atLeast" w:line="240" w:before="0" w:after="0"/>
      <w:jc w:val="start"/>
    </w:pPr>
    <w:rPr>
      <w:rFonts w:ascii="Calibri" w:hAnsi="Calibri" w:eastAsia="Calibri" w:cs="Calibri"/>
      <w:b/>
      <w:bCs/>
      <w:sz w:val="16"/>
      <w:szCs w:val="16"/>
      <w:lang w:eastAsia="fr-FR"/>
    </w:rPr>
  </w:style>
  <w:style w:type="paragraph" w:styleId="BodyTextIndent">
    <w:name w:val="Body Text Indent"/>
    <w:basedOn w:val="Normal"/>
    <w:pPr>
      <w:shd w:fill="FFFFFF" w:val="clear"/>
      <w:spacing w:before="0" w:after="120"/>
      <w:ind w:hanging="0" w:start="283" w:end="0"/>
    </w:pPr>
    <w:rPr/>
  </w:style>
  <w:style w:type="paragraph" w:styleId="Quote">
    <w:name w:val="Quote"/>
    <w:basedOn w:val="Normal"/>
    <w:qFormat/>
    <w:pPr>
      <w:shd w:fill="FFFFFF" w:val="clear"/>
    </w:pPr>
    <w:rPr/>
  </w:style>
  <w:style w:type="paragraph" w:styleId="Subtitle">
    <w:name w:val="Subtitle"/>
    <w:basedOn w:val="Normal"/>
    <w:qFormat/>
    <w:pPr>
      <w:shd w:fill="FFFFFF" w:val="clear"/>
    </w:pPr>
    <w:rPr/>
  </w:style>
  <w:style w:type="paragraph" w:styleId="Contenudetableau">
    <w:name w:val="Contenu de tableau"/>
    <w:basedOn w:val="Normal"/>
    <w:qFormat/>
    <w:pPr>
      <w:shd w:fill="FFFFFF" w:val="clear"/>
    </w:pPr>
    <w:rPr/>
  </w:style>
  <w:style w:type="paragraph" w:styleId="Default">
    <w:name w:val="Default"/>
    <w:basedOn w:val="Normal"/>
    <w:qFormat/>
    <w:pPr>
      <w:shd w:fill="FFFFFF" w:val="clear"/>
      <w:spacing w:before="0" w:after="0"/>
      <w:jc w:val="start"/>
    </w:pPr>
    <w:rPr>
      <w:rFonts w:ascii="Arial;Arial" w:hAnsi="Arial;Arial" w:eastAsia="Arial;Arial" w:cs="Arial;Arial"/>
      <w:color w:val="000000"/>
      <w:sz w:val="24"/>
      <w:lang w:eastAsia="fr-FR"/>
    </w:rPr>
  </w:style>
  <w:style w:type="paragraph" w:styleId="Pa4">
    <w:name w:val="Pa4"/>
    <w:basedOn w:val="Default"/>
    <w:next w:val="Default"/>
    <w:qFormat/>
    <w:pPr>
      <w:spacing w:lineRule="atLeast" w:line="241"/>
    </w:pPr>
    <w:rPr>
      <w:rFonts w:ascii="Calibri" w:hAnsi="Calibri" w:eastAsia="Calibri" w:cs="Times New Roman"/>
      <w:color w:val="00000A"/>
      <w:sz w:val="22"/>
      <w:szCs w:val="20"/>
    </w:rPr>
  </w:style>
  <w:style w:type="paragraph" w:styleId="Titredetableau">
    <w:name w:val="Titre de tableau"/>
    <w:basedOn w:val="Contenudetableau"/>
    <w:qFormat/>
    <w:pPr>
      <w:suppressLineNumbers/>
      <w:jc w:val="center"/>
    </w:pPr>
    <w:rPr>
      <w:b/>
      <w:bCs/>
    </w:rPr>
  </w:style>
  <w:style w:type="paragraph" w:styleId="Lignehorizontale">
    <w:name w:val="Ligne horizontale"/>
    <w:basedOn w:val="Normal"/>
    <w:qFormat/>
    <w:pPr>
      <w:suppressLineNumbers/>
      <w:pBdr>
        <w:bottom w:val="double" w:sz="2" w:space="0" w:color="808080"/>
      </w:pBdr>
      <w:shd w:fill="FFFFFF" w:val="clear"/>
      <w:spacing w:before="120" w:after="283"/>
    </w:pPr>
    <w:rPr>
      <w:sz w:val="12"/>
      <w:szCs w:val="12"/>
    </w:rPr>
  </w:style>
  <w:style w:type="paragraph" w:styleId="Texteprformat">
    <w:name w:val="Texte préformaté"/>
    <w:basedOn w:val="Normal"/>
    <w:qFormat/>
    <w:pPr>
      <w:shd w:fill="FFFFFF" w:val="clear"/>
      <w:spacing w:before="120" w:after="0"/>
    </w:pPr>
    <w:rPr>
      <w:rFonts w:ascii="Liberation Mono" w:hAnsi="Liberation Mono" w:eastAsia="Liberation Mono" w:cs="Liberation Mono"/>
      <w:sz w:val="20"/>
      <w:szCs w:val="20"/>
    </w:rPr>
  </w:style>
  <w:style w:type="paragraph" w:styleId="Contenudeliste">
    <w:name w:val="Contenu de liste"/>
    <w:basedOn w:val="Normal"/>
    <w:qFormat/>
    <w:pPr>
      <w:shd w:fill="FFFFFF" w:val="clear"/>
      <w:ind w:firstLine="147" w:start="567" w:end="0"/>
    </w:pPr>
    <w:rPr/>
  </w:style>
  <w:style w:type="paragraph" w:styleId="Contenudecadre">
    <w:name w:val="Contenu de cadre"/>
    <w:basedOn w:val="Normal"/>
    <w:qFormat/>
    <w:pPr>
      <w:shd w:fill="FFFFFF" w:val="clear"/>
    </w:pPr>
    <w:rPr/>
  </w:style>
  <w:style w:type="paragraph" w:styleId="Edito">
    <w:name w:val="Edito"/>
    <w:basedOn w:val="Heading1"/>
    <w:qFormat/>
    <w:pPr>
      <w:numPr>
        <w:ilvl w:val="0"/>
        <w:numId w:val="0"/>
      </w:numPr>
      <w:spacing w:before="283" w:after="283"/>
      <w:ind w:firstLine="283" w:start="0" w:end="0"/>
    </w:pPr>
    <w:rPr>
      <w:bCs w:val="false"/>
      <w:sz w:val="20"/>
      <w:szCs w:val="20"/>
      <w:lang w:val="de-DE"/>
    </w:rPr>
  </w:style>
  <w:style w:type="paragraph" w:styleId="CommentText">
    <w:name w:val="annotation text"/>
    <w:basedOn w:val="Normal"/>
    <w:qFormat/>
    <w:pPr>
      <w:shd w:fill="FFFFFF" w:val="clear"/>
    </w:pPr>
    <w:rPr>
      <w:sz w:val="20"/>
      <w:szCs w:val="18"/>
    </w:rPr>
  </w:style>
  <w:style w:type="paragraph" w:styleId="CitationBloc1">
    <w:name w:val="CitationBloc1"/>
    <w:basedOn w:val="Texte"/>
    <w:next w:val="Texte"/>
    <w:qFormat/>
    <w:pPr>
      <w:shd w:fill="FFFFFF" w:val="clear"/>
      <w:spacing w:lineRule="auto" w:line="240"/>
      <w:ind w:firstLine="147" w:start="567" w:end="0"/>
    </w:pPr>
    <w:rPr>
      <w:sz w:val="20"/>
    </w:rPr>
  </w:style>
  <w:style w:type="paragraph" w:styleId="Texte">
    <w:name w:val="Texte"/>
    <w:basedOn w:val="Normal"/>
    <w:qFormat/>
    <w:pPr>
      <w:keepNext w:val="true"/>
      <w:suppressLineNumbers/>
      <w:tabs>
        <w:tab w:val="clear" w:pos="420"/>
        <w:tab w:val="left" w:pos="510" w:leader="none"/>
      </w:tabs>
      <w:spacing w:lineRule="exact" w:line="360" w:before="120" w:after="120"/>
      <w:ind w:firstLine="284" w:start="113" w:end="0"/>
    </w:pPr>
    <w:rPr>
      <w:rFonts w:ascii="Garamond" w:hAnsi="Garamond"/>
      <w:i/>
      <w:iCs/>
      <w:sz w:val="24"/>
    </w:rPr>
  </w:style>
  <w:style w:type="paragraph" w:styleId="annotationsubject">
    <w:name w:val="annotation subject"/>
    <w:basedOn w:val="CommentText"/>
    <w:qFormat/>
    <w:pPr/>
    <w:rPr>
      <w:b/>
      <w:bCs/>
    </w:rPr>
  </w:style>
  <w:style w:type="paragraph" w:styleId="ListParagraph1">
    <w:name w:val="List Paragraph1"/>
    <w:basedOn w:val="Normal"/>
    <w:qFormat/>
    <w:pPr>
      <w:keepNext w:val="true"/>
      <w:widowControl w:val="false"/>
      <w:spacing w:before="0" w:after="0"/>
      <w:jc w:val="start"/>
    </w:pPr>
    <w:rPr>
      <w:rFonts w:ascii="Liberation Serif" w:hAnsi="Liberation Serif" w:eastAsia="DejaVu Sans" w:cs="DejaVu Sans"/>
      <w:sz w:val="24"/>
      <w:lang w:eastAsia="hi-IN"/>
    </w:rPr>
  </w:style>
  <w:style w:type="paragraph" w:styleId="EndnoteSymbol">
    <w:name w:val="Endnote Symbol"/>
    <w:basedOn w:val="Normal"/>
    <w:qFormat/>
    <w:pPr/>
    <w:rPr/>
  </w:style>
  <w:style w:type="paragraph" w:styleId="Corpsdelettre">
    <w:name w:val="Corps de lettre"/>
    <w:basedOn w:val="Normal"/>
    <w:qFormat/>
    <w:pPr>
      <w:tabs>
        <w:tab w:val="clear" w:pos="420"/>
        <w:tab w:val="left" w:pos="2552" w:leader="none"/>
      </w:tabs>
      <w:spacing w:lineRule="exact" w:line="240"/>
    </w:pPr>
    <w:rPr>
      <w:rFonts w:ascii="Trebuchet MS" w:hAnsi="Trebuchet MS" w:eastAsia="MS Mincho;ＭＳ 明朝" w:cs="Trebuchet MS"/>
    </w:rPr>
  </w:style>
  <w:style w:type="paragraph" w:styleId="text1">
    <w:name w:val="text1"/>
    <w:basedOn w:val="Normal"/>
    <w:qFormat/>
    <w:pPr>
      <w:suppressAutoHyphens w:val="false"/>
      <w:spacing w:before="100" w:after="100"/>
      <w:jc w:val="start"/>
    </w:pPr>
    <w:rPr>
      <w:rFonts w:eastAsia="Calibri"/>
      <w:color w:val="000000"/>
      <w:sz w:val="24"/>
      <w:lang w:val="es-ES"/>
    </w:rPr>
  </w:style>
  <w:style w:type="paragraph" w:styleId="texte1">
    <w:name w:val="texte1"/>
    <w:basedOn w:val="Normal"/>
    <w:qFormat/>
    <w:pPr>
      <w:suppressAutoHyphens w:val="false"/>
      <w:spacing w:before="100" w:after="251"/>
      <w:jc w:val="start"/>
    </w:pPr>
    <w:rPr>
      <w:sz w:val="24"/>
    </w:rPr>
  </w:style>
  <w:style w:type="paragraph" w:styleId="Standard">
    <w:name w:val="Standard"/>
    <w:qFormat/>
    <w:pPr>
      <w:widowControl w:val="false"/>
      <w:suppressAutoHyphens w:val="true"/>
      <w:kinsoku w:val="true"/>
      <w:overflowPunct w:val="true"/>
      <w:autoSpaceDE w:val="true"/>
      <w:bidi w:val="0"/>
      <w:spacing w:before="120" w:after="0"/>
      <w:ind w:firstLine="147" w:start="0" w:end="0"/>
      <w:jc w:val="both"/>
    </w:pPr>
    <w:rPr>
      <w:rFonts w:ascii="Times New Roman" w:hAnsi="Times New Roman" w:eastAsia="ヒラギノ角ゴ Pro W3" w:cs="Times New Roman"/>
      <w:color w:val="000000"/>
      <w:kern w:val="2"/>
      <w:sz w:val="20"/>
      <w:szCs w:val="20"/>
      <w:lang w:bidi="ar-SA" w:val="fr-FR" w:eastAsia="zh-CN"/>
    </w:rPr>
  </w:style>
  <w:style w:type="paragraph" w:styleId="Retraitducorpsdetexte">
    <w:name w:val="Retrait du corps de texte"/>
    <w:qFormat/>
    <w:pPr>
      <w:widowControl w:val="false"/>
      <w:suppressAutoHyphens w:val="true"/>
      <w:kinsoku w:val="true"/>
      <w:overflowPunct w:val="true"/>
      <w:autoSpaceDE w:val="true"/>
      <w:bidi w:val="0"/>
      <w:spacing w:before="120" w:after="0"/>
      <w:ind w:firstLine="147" w:start="0" w:end="0"/>
      <w:jc w:val="both"/>
    </w:pPr>
    <w:rPr>
      <w:rFonts w:ascii="Times New Roman" w:hAnsi="Times New Roman" w:eastAsia="ヒラギノ角ゴ Pro W3" w:cs="Times New Roman"/>
      <w:color w:val="000000"/>
      <w:kern w:val="2"/>
      <w:sz w:val="20"/>
      <w:szCs w:val="20"/>
      <w:lang w:bidi="ar-SA" w:val="fr-FR" w:eastAsia="zh-CN"/>
    </w:rPr>
  </w:style>
  <w:style w:type="paragraph" w:styleId="Normal1">
    <w:name w:val="Normal1"/>
    <w:basedOn w:val="Normal"/>
    <w:qFormat/>
    <w:pPr>
      <w:spacing w:lineRule="exact" w:line="211"/>
      <w:ind w:firstLine="147" w:start="79" w:end="40"/>
    </w:pPr>
    <w:rPr>
      <w:color w:val="000000"/>
      <w:spacing w:val="-5"/>
      <w:szCs w:val="23"/>
    </w:rPr>
  </w:style>
  <w:style w:type="paragraph" w:styleId="Autores">
    <w:name w:val="Autores"/>
    <w:basedOn w:val="Normal"/>
    <w:qFormat/>
    <w:pPr>
      <w:suppressAutoHyphens w:val="false"/>
      <w:spacing w:before="0" w:after="0"/>
      <w:jc w:val="end"/>
    </w:pPr>
    <w:rPr/>
  </w:style>
  <w:style w:type="paragraph" w:styleId="Corpodetexto">
    <w:name w:val="Corpo de texto"/>
    <w:basedOn w:val="Default"/>
    <w:next w:val="Default"/>
    <w:qFormat/>
    <w:pPr/>
    <w:rPr/>
  </w:style>
  <w:style w:type="paragraph" w:styleId="ListBullet">
    <w:name w:val="List Bullet"/>
    <w:basedOn w:val="Normal"/>
    <w:qFormat/>
    <w:pPr>
      <w:suppressAutoHyphens w:val="false"/>
      <w:spacing w:before="0" w:after="0"/>
      <w:contextualSpacing/>
      <w:jc w:val="start"/>
    </w:pPr>
    <w:rPr/>
  </w:style>
  <w:style w:type="paragraph" w:styleId="authorlink">
    <w:name w:val="authorlink"/>
    <w:basedOn w:val="Normal"/>
    <w:qFormat/>
    <w:pPr>
      <w:suppressAutoHyphens w:val="false"/>
      <w:spacing w:before="100" w:after="100"/>
      <w:jc w:val="start"/>
    </w:pPr>
    <w:rPr>
      <w:sz w:val="24"/>
      <w:lang w:val="de-DE"/>
    </w:rPr>
  </w:style>
  <w:style w:type="paragraph" w:styleId="BodyText3">
    <w:name w:val="Body Text 3"/>
    <w:basedOn w:val="Normal"/>
    <w:qFormat/>
    <w:pPr>
      <w:spacing w:before="120" w:after="120"/>
    </w:pPr>
    <w:rPr>
      <w:sz w:val="16"/>
      <w:szCs w:val="16"/>
    </w:rPr>
  </w:style>
  <w:style w:type="paragraph" w:styleId="Blocdecitation">
    <w:name w:val="Bloc de citation"/>
    <w:basedOn w:val="Normal"/>
    <w:qFormat/>
    <w:pPr>
      <w:spacing w:before="113" w:after="113"/>
      <w:ind w:hanging="0" w:start="567" w:end="567"/>
    </w:pPr>
    <w:rPr/>
  </w:style>
  <w:style w:type="paragraph" w:styleId="IndexHeading">
    <w:name w:val="index heading"/>
    <w:basedOn w:val="Title"/>
    <w:qFormat/>
    <w:pPr/>
    <w:rPr/>
  </w:style>
  <w:style w:type="paragraph" w:styleId="Titre1LTTitel">
    <w:name w:val="Titre1~LT~Titel"/>
    <w:qFormat/>
    <w:pPr>
      <w:widowControl/>
      <w:tabs>
        <w:tab w:val="clear" w:pos="4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kinsoku w:val="true"/>
      <w:overflowPunct w:val="true"/>
      <w:autoSpaceDE w:val="true"/>
      <w:bidi w:val="0"/>
      <w:spacing w:lineRule="auto" w:line="216" w:before="0" w:after="0"/>
      <w:jc w:val="center"/>
    </w:pPr>
    <w:rPr>
      <w:rFonts w:ascii="Mangal" w:hAnsi="Mangal" w:eastAsia="Microsoft YaHei" w:cs="Mangal"/>
      <w:b/>
      <w:bCs/>
      <w:color w:val="003366"/>
      <w:kern w:val="2"/>
      <w:sz w:val="72"/>
      <w:szCs w:val="72"/>
      <w:lang w:val="fr-FR" w:eastAsia="zh-CN" w:bidi="hi-IN"/>
    </w:rPr>
  </w:style>
  <w:style w:type="paragraph" w:styleId="stitre2">
    <w:name w:val="stitre2"/>
    <w:basedOn w:val="Normal"/>
    <w:qFormat/>
    <w:pPr>
      <w:spacing w:before="280" w:after="280"/>
    </w:pPr>
    <w:rPr>
      <w:rFonts w:eastAsia="Times New Roman" w:cs="Times New Roman"/>
      <w:lang w:eastAsia="fr-FR" w:bidi="ar-SA"/>
    </w:rPr>
  </w:style>
  <w:style w:type="paragraph" w:styleId="Corpsdetexte21">
    <w:name w:val="Corps de texte 21"/>
    <w:basedOn w:val="Normal"/>
    <w:qFormat/>
    <w:pPr/>
    <w:rPr>
      <w:rFonts w:ascii="Arial" w:hAnsi="Arial" w:eastAsia="Times New Roman" w:cs="Arial"/>
      <w:szCs w:val="22"/>
      <w:lang w:eastAsia="ar-SA" w:bidi="ar-SA"/>
    </w:rPr>
  </w:style>
  <w:style w:type="paragraph" w:styleId="Standard1">
    <w:name w:val="Standard1"/>
    <w:qFormat/>
    <w:pPr>
      <w:widowControl w:val="false"/>
      <w:suppressAutoHyphens w:val="true"/>
      <w:kinsoku w:val="true"/>
      <w:overflowPunct w:val="true"/>
      <w:autoSpaceDE w:val="true"/>
      <w:bidi w:val="0"/>
      <w:spacing w:before="120" w:after="0"/>
      <w:ind w:firstLine="147" w:start="0" w:end="0"/>
      <w:jc w:val="both"/>
    </w:pPr>
    <w:rPr>
      <w:rFonts w:ascii="Times New Roman" w:hAnsi="Times New Roman" w:eastAsia="ヒラギノ角ゴ Pro W3" w:cs="Times New Roman"/>
      <w:color w:val="000000"/>
      <w:kern w:val="2"/>
      <w:sz w:val="20"/>
      <w:szCs w:val="20"/>
      <w:lang w:bidi="ar-SA" w:val="fr-FR" w:eastAsia="zh-CN"/>
    </w:rPr>
  </w:style>
  <w:style w:type="paragraph" w:styleId="Revision">
    <w:name w:val="Revision"/>
    <w:qFormat/>
    <w:pPr>
      <w:widowControl/>
      <w:suppressAutoHyphens w:val="true"/>
      <w:kinsoku w:val="true"/>
      <w:overflowPunct w:val="true"/>
      <w:autoSpaceDE w:val="true"/>
      <w:bidi w:val="0"/>
      <w:spacing w:before="0" w:after="0"/>
      <w:jc w:val="start"/>
    </w:pPr>
    <w:rPr>
      <w:rFonts w:ascii="Times New Roman" w:hAnsi="Times New Roman" w:eastAsia="Times New Roman" w:cs="Mangal"/>
      <w:color w:val="00000A"/>
      <w:kern w:val="2"/>
      <w:sz w:val="22"/>
      <w:szCs w:val="20"/>
      <w:lang w:val="fr-FR" w:eastAsia="zh-CN" w:bidi="hi-IN"/>
    </w:rPr>
  </w:style>
  <w:style w:type="paragraph" w:styleId="NormalTable">
    <w:name w:val="Normal Table"/>
    <w:qFormat/>
    <w:pPr>
      <w:widowControl/>
      <w:kinsoku w:val="true"/>
      <w:overflowPunct w:val="true"/>
      <w:autoSpaceDE w:val="true"/>
      <w:bidi w:val="0"/>
      <w:spacing w:lineRule="auto" w:line="276" w:before="0" w:after="200"/>
      <w:jc w:val="start"/>
      <w:textAlignment w:val="auto"/>
    </w:pPr>
    <w:rPr>
      <w:rFonts w:ascii="Calibri" w:hAnsi="Calibri" w:eastAsia="Mangal" w:cs="Times New Roman"/>
      <w:color w:val="auto"/>
      <w:kern w:val="2"/>
      <w:sz w:val="22"/>
      <w:szCs w:val="22"/>
      <w:lang w:val="fr-FR" w:eastAsia="en-US" w:bidi="ar-SA"/>
    </w:rPr>
  </w:style>
  <w:style w:type="numbering" w:styleId="Numbering1">
    <w:name w:val="Numbering 1"/>
    <w:qFormat/>
  </w:style>
  <w:style w:type="numbering" w:styleId="Aucuneliste1">
    <w:name w:val="Aucune liste1"/>
    <w:qFormat/>
  </w:style>
  <w:style w:type="numbering" w:styleId="WW8Num1">
    <w:name w:val="WW8Num1"/>
    <w:qFormat/>
  </w:style>
  <w:style w:type="numbering" w:styleId="1">
    <w:name w:val="Импортированный стиль 1"/>
    <w:qFormat/>
  </w:style>
  <w:style w:type="numbering" w:styleId="WWOutlineListStyle">
    <w:name w:val="WW_OutlineListStyle"/>
    <w:qFormat/>
  </w:style>
  <w:style w:type="numbering" w:styleId="WW8Num6">
    <w:name w:val="WW8Num6"/>
    <w:qFormat/>
  </w:style>
  <w:style w:type="numbering" w:styleId="WW8Num5">
    <w:name w:val="WW8Num5"/>
    <w:qFormat/>
  </w:style>
  <w:style w:type="numbering" w:styleId="WW8Num7">
    <w:name w:val="WW8Num7"/>
    <w:qFormat/>
  </w:style>
  <w:style w:type="numbering" w:styleId="WW8Num4">
    <w:name w:val="WW8Num4"/>
    <w:qFormat/>
  </w:style>
  <w:style w:type="numbering" w:styleId="WW8Num3">
    <w:name w:val="WW8Num3"/>
    <w:qFormat/>
  </w:style>
  <w:style w:type="numbering" w:styleId="WW8Num12">
    <w:name w:val="WW8Num12"/>
    <w:qFormat/>
  </w:style>
  <w:style w:type="numbering" w:styleId="WW8Num8">
    <w:name w:val="WW8Num8"/>
    <w:qFormat/>
  </w:style>
  <w:style w:type="numbering" w:styleId="WW8Num11">
    <w:name w:val="WW8Num11"/>
    <w:qFormat/>
  </w:style>
  <w:style w:type="numbering" w:styleId="WW8Num2">
    <w:name w:val="WW8Num2"/>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observatoireplurilinguisme.eu/index.php/fr/dossiers-thematiques/education-et-recherche/19-les-langues-a-lecole/6170-compte-rendu-du-23-mars-qla-france-dans-une-europe-multilingue-" TargetMode="External"/><Relationship Id="rId4" Type="http://schemas.openxmlformats.org/officeDocument/2006/relationships/hyperlink" Target="http://ec.europa.eu/eurostat/web/education-and-training/data/database"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1760</TotalTime>
  <Application>LibreOffice/25.2.2.2$Windows_X86_64 LibreOffice_project/7370d4be9e3cf6031a51beef54ff3bda878e3fac</Application>
  <AppVersion>15.0000</AppVersion>
  <Pages>7</Pages>
  <Words>1591</Words>
  <Characters>9414</Characters>
  <CharactersWithSpaces>10950</CharactersWithSpaces>
  <Paragraphs>54</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2017-07-01T07:54:00Z</dcterms:created>
  <dc:creator>pc</dc:creator>
  <dc:description/>
  <dc:language>fr-FR</dc:language>
  <cp:lastModifiedBy>Christian Tremblay</cp:lastModifiedBy>
  <cp:lastPrinted>2016-07-17T15:02:00Z</cp:lastPrinted>
  <dcterms:modified xsi:type="dcterms:W3CDTF">2025-06-06T11:53:39Z</dcterms:modified>
  <cp:revision>127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